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800" w:lineRule="exact"/>
        <w:jc w:val="center"/>
        <w:rPr>
          <w:rFonts w:ascii="方正小标宋简体" w:hAnsi="方正小标宋简体" w:eastAsia="方正小标宋简体" w:cs="方正小标宋简体"/>
          <w:color w:val="FF0000"/>
          <w:kern w:val="0"/>
          <w:sz w:val="56"/>
          <w:szCs w:val="56"/>
          <w:lang w:bidi="ar"/>
        </w:rPr>
      </w:pPr>
    </w:p>
    <w:p>
      <w:pPr>
        <w:widowControl/>
        <w:spacing w:line="800" w:lineRule="exact"/>
        <w:jc w:val="center"/>
        <w:rPr>
          <w:rFonts w:ascii="方正小标宋简体" w:hAnsi="方正小标宋简体" w:eastAsia="方正小标宋简体" w:cs="方正小标宋简体"/>
          <w:color w:val="FF0000"/>
          <w:kern w:val="0"/>
          <w:sz w:val="56"/>
          <w:szCs w:val="56"/>
          <w:lang w:bidi="ar"/>
        </w:rPr>
      </w:pPr>
    </w:p>
    <w:p>
      <w:pPr>
        <w:widowControl/>
        <w:spacing w:line="800" w:lineRule="exact"/>
        <w:jc w:val="center"/>
        <w:rPr>
          <w:spacing w:val="-40"/>
          <w:sz w:val="72"/>
          <w:szCs w:val="72"/>
        </w:rPr>
      </w:pPr>
      <w:r>
        <w:rPr>
          <w:rFonts w:ascii="方正小标宋简体" w:hAnsi="方正小标宋简体" w:eastAsia="方正小标宋简体" w:cs="方正小标宋简体"/>
          <w:color w:val="FF0000"/>
          <w:spacing w:val="-40"/>
          <w:kern w:val="0"/>
          <w:sz w:val="72"/>
          <w:szCs w:val="72"/>
          <w:lang w:bidi="ar"/>
        </w:rPr>
        <w:t>国</w:t>
      </w:r>
      <w:r>
        <w:rPr>
          <w:rFonts w:hint="eastAsia" w:ascii="方正小标宋简体" w:hAnsi="方正小标宋简体" w:eastAsia="方正小标宋简体" w:cs="方正小标宋简体"/>
          <w:color w:val="FF0000"/>
          <w:spacing w:val="-40"/>
          <w:kern w:val="0"/>
          <w:sz w:val="72"/>
          <w:szCs w:val="72"/>
          <w:lang w:bidi="ar"/>
        </w:rPr>
        <w:t xml:space="preserve">  </w:t>
      </w:r>
      <w:r>
        <w:rPr>
          <w:rFonts w:ascii="方正小标宋简体" w:hAnsi="方正小标宋简体" w:eastAsia="方正小标宋简体" w:cs="方正小标宋简体"/>
          <w:color w:val="FF0000"/>
          <w:spacing w:val="-40"/>
          <w:kern w:val="0"/>
          <w:sz w:val="72"/>
          <w:szCs w:val="72"/>
          <w:lang w:bidi="ar"/>
        </w:rPr>
        <w:t xml:space="preserve"> 家</w:t>
      </w:r>
      <w:r>
        <w:rPr>
          <w:rFonts w:hint="eastAsia" w:ascii="方正小标宋简体" w:hAnsi="方正小标宋简体" w:eastAsia="方正小标宋简体" w:cs="方正小标宋简体"/>
          <w:color w:val="FF0000"/>
          <w:spacing w:val="-40"/>
          <w:kern w:val="0"/>
          <w:sz w:val="72"/>
          <w:szCs w:val="72"/>
          <w:lang w:bidi="ar"/>
        </w:rPr>
        <w:t xml:space="preserve">  </w:t>
      </w:r>
      <w:r>
        <w:rPr>
          <w:rFonts w:ascii="方正小标宋简体" w:hAnsi="方正小标宋简体" w:eastAsia="方正小标宋简体" w:cs="方正小标宋简体"/>
          <w:color w:val="FF0000"/>
          <w:spacing w:val="-40"/>
          <w:kern w:val="0"/>
          <w:sz w:val="72"/>
          <w:szCs w:val="72"/>
          <w:lang w:bidi="ar"/>
        </w:rPr>
        <w:t xml:space="preserve"> 开 </w:t>
      </w:r>
      <w:r>
        <w:rPr>
          <w:rFonts w:hint="eastAsia" w:ascii="方正小标宋简体" w:hAnsi="方正小标宋简体" w:eastAsia="方正小标宋简体" w:cs="方正小标宋简体"/>
          <w:color w:val="FF0000"/>
          <w:spacing w:val="-40"/>
          <w:kern w:val="0"/>
          <w:sz w:val="72"/>
          <w:szCs w:val="72"/>
          <w:lang w:bidi="ar"/>
        </w:rPr>
        <w:t xml:space="preserve">  </w:t>
      </w:r>
      <w:r>
        <w:rPr>
          <w:rFonts w:ascii="方正小标宋简体" w:hAnsi="方正小标宋简体" w:eastAsia="方正小标宋简体" w:cs="方正小标宋简体"/>
          <w:color w:val="FF0000"/>
          <w:spacing w:val="-40"/>
          <w:kern w:val="0"/>
          <w:sz w:val="72"/>
          <w:szCs w:val="72"/>
          <w:lang w:bidi="ar"/>
        </w:rPr>
        <w:t xml:space="preserve">放 </w:t>
      </w:r>
      <w:r>
        <w:rPr>
          <w:rFonts w:hint="eastAsia" w:ascii="方正小标宋简体" w:hAnsi="方正小标宋简体" w:eastAsia="方正小标宋简体" w:cs="方正小标宋简体"/>
          <w:color w:val="FF0000"/>
          <w:spacing w:val="-40"/>
          <w:kern w:val="0"/>
          <w:sz w:val="72"/>
          <w:szCs w:val="72"/>
          <w:lang w:bidi="ar"/>
        </w:rPr>
        <w:t xml:space="preserve">  </w:t>
      </w:r>
      <w:r>
        <w:rPr>
          <w:rFonts w:ascii="方正小标宋简体" w:hAnsi="方正小标宋简体" w:eastAsia="方正小标宋简体" w:cs="方正小标宋简体"/>
          <w:color w:val="FF0000"/>
          <w:spacing w:val="-40"/>
          <w:kern w:val="0"/>
          <w:sz w:val="72"/>
          <w:szCs w:val="72"/>
          <w:lang w:bidi="ar"/>
        </w:rPr>
        <w:t>大</w:t>
      </w:r>
      <w:r>
        <w:rPr>
          <w:rFonts w:hint="eastAsia" w:ascii="方正小标宋简体" w:hAnsi="方正小标宋简体" w:eastAsia="方正小标宋简体" w:cs="方正小标宋简体"/>
          <w:color w:val="FF0000"/>
          <w:spacing w:val="-40"/>
          <w:kern w:val="0"/>
          <w:sz w:val="72"/>
          <w:szCs w:val="72"/>
          <w:lang w:bidi="ar"/>
        </w:rPr>
        <w:t xml:space="preserve">  </w:t>
      </w:r>
      <w:r>
        <w:rPr>
          <w:rFonts w:ascii="方正小标宋简体" w:hAnsi="方正小标宋简体" w:eastAsia="方正小标宋简体" w:cs="方正小标宋简体"/>
          <w:color w:val="FF0000"/>
          <w:spacing w:val="-40"/>
          <w:kern w:val="0"/>
          <w:sz w:val="72"/>
          <w:szCs w:val="72"/>
          <w:lang w:bidi="ar"/>
        </w:rPr>
        <w:t xml:space="preserve"> 学</w:t>
      </w:r>
    </w:p>
    <w:p>
      <w:pPr>
        <w:widowControl/>
        <w:spacing w:line="800" w:lineRule="exact"/>
        <w:jc w:val="center"/>
        <w:rPr>
          <w:spacing w:val="-40"/>
          <w:sz w:val="72"/>
          <w:szCs w:val="72"/>
        </w:rPr>
      </w:pPr>
      <w:r>
        <w:rPr>
          <w:rFonts w:hint="eastAsia" w:ascii="方正小标宋简体" w:hAnsi="方正小标宋简体" w:eastAsia="方正小标宋简体" w:cs="方正小标宋简体"/>
          <w:color w:val="FF0000"/>
          <w:spacing w:val="-40"/>
          <w:kern w:val="0"/>
          <w:sz w:val="72"/>
          <w:szCs w:val="72"/>
          <w:lang w:bidi="ar"/>
        </w:rPr>
        <w:t>教育部高等教育教学评估中心</w:t>
      </w:r>
    </w:p>
    <w:p>
      <w:pPr>
        <w:widowControl/>
        <w:jc w:val="left"/>
        <w:rPr>
          <w:rFonts w:ascii="仿宋" w:hAnsi="仿宋" w:eastAsia="仿宋" w:cs="仿宋"/>
          <w:color w:val="000000"/>
          <w:kern w:val="0"/>
          <w:sz w:val="30"/>
          <w:szCs w:val="30"/>
          <w:lang w:bidi="ar"/>
        </w:rPr>
      </w:pPr>
    </w:p>
    <w:p>
      <w:pPr>
        <w:widowControl/>
        <w:jc w:val="center"/>
      </w:pPr>
      <w:r>
        <w:rPr>
          <w:rFonts w:ascii="仿宋" w:hAnsi="仿宋" w:eastAsia="仿宋" w:cs="仿宋"/>
          <w:color w:val="000000"/>
          <w:kern w:val="0"/>
          <w:sz w:val="30"/>
          <w:szCs w:val="30"/>
          <w:lang w:bidi="ar"/>
        </w:rPr>
        <w:t>国开质量〔</w:t>
      </w:r>
      <w:r>
        <w:rPr>
          <w:rFonts w:ascii="Times New Roman" w:hAnsi="Times New Roman" w:eastAsia="宋体" w:cs="Times New Roman"/>
          <w:color w:val="000000"/>
          <w:kern w:val="0"/>
          <w:sz w:val="30"/>
          <w:szCs w:val="30"/>
          <w:lang w:bidi="ar"/>
        </w:rPr>
        <w:t>2021</w:t>
      </w:r>
      <w:r>
        <w:rPr>
          <w:rFonts w:hint="eastAsia" w:ascii="仿宋" w:hAnsi="仿宋" w:eastAsia="仿宋" w:cs="仿宋"/>
          <w:color w:val="000000"/>
          <w:kern w:val="0"/>
          <w:sz w:val="30"/>
          <w:szCs w:val="30"/>
          <w:lang w:bidi="ar"/>
        </w:rPr>
        <w:t>〕</w:t>
      </w:r>
      <w:r>
        <w:rPr>
          <w:rFonts w:hint="eastAsia" w:ascii="Times New Roman" w:hAnsi="Times New Roman" w:eastAsia="宋体" w:cs="Times New Roman"/>
          <w:color w:val="000000"/>
          <w:kern w:val="0"/>
          <w:sz w:val="30"/>
          <w:szCs w:val="30"/>
          <w:lang w:val="en-US" w:eastAsia="zh-CN" w:bidi="ar"/>
        </w:rPr>
        <w:t>2</w:t>
      </w:r>
      <w:r>
        <w:rPr>
          <w:rFonts w:ascii="Times New Roman" w:hAnsi="Times New Roman" w:eastAsia="宋体" w:cs="Times New Roman"/>
          <w:color w:val="000000"/>
          <w:kern w:val="0"/>
          <w:sz w:val="30"/>
          <w:szCs w:val="30"/>
          <w:lang w:bidi="ar"/>
        </w:rPr>
        <w:t xml:space="preserve"> </w:t>
      </w:r>
      <w:r>
        <w:rPr>
          <w:rFonts w:hint="eastAsia" w:ascii="仿宋" w:hAnsi="仿宋" w:eastAsia="仿宋" w:cs="仿宋"/>
          <w:color w:val="000000"/>
          <w:kern w:val="0"/>
          <w:sz w:val="30"/>
          <w:szCs w:val="30"/>
          <w:lang w:bidi="ar"/>
        </w:rPr>
        <w:t>号</w:t>
      </w:r>
    </w:p>
    <w:p>
      <w:pPr>
        <w:spacing w:line="560" w:lineRule="exact"/>
        <w:jc w:val="center"/>
        <w:rPr>
          <w:rFonts w:ascii="方正小标宋简体" w:eastAsia="方正小标宋简体"/>
          <w:b/>
          <w:bCs/>
          <w:sz w:val="44"/>
        </w:rPr>
      </w:pPr>
      <w:r>
        <w:rPr>
          <w:rFonts w:ascii="方正小标宋简体" w:eastAsia="方正小标宋简体"/>
          <w:b/>
          <w:bCs/>
          <w:sz w:val="44"/>
        </w:rPr>
        <mc:AlternateContent>
          <mc:Choice Requires="wps">
            <w:drawing>
              <wp:anchor distT="0" distB="0" distL="114300" distR="114300" simplePos="0" relativeHeight="251659264" behindDoc="0" locked="0" layoutInCell="1" allowOverlap="1">
                <wp:simplePos x="0" y="0"/>
                <wp:positionH relativeFrom="column">
                  <wp:posOffset>-48260</wp:posOffset>
                </wp:positionH>
                <wp:positionV relativeFrom="paragraph">
                  <wp:posOffset>163195</wp:posOffset>
                </wp:positionV>
                <wp:extent cx="5433060" cy="0"/>
                <wp:effectExtent l="0" t="57150" r="53340" b="57150"/>
                <wp:wrapNone/>
                <wp:docPr id="5" name="直接连接符 5"/>
                <wp:cNvGraphicFramePr/>
                <a:graphic xmlns:a="http://schemas.openxmlformats.org/drawingml/2006/main">
                  <a:graphicData uri="http://schemas.microsoft.com/office/word/2010/wordprocessingShape">
                    <wps:wsp>
                      <wps:cNvCnPr/>
                      <wps:spPr>
                        <a:xfrm>
                          <a:off x="0" y="0"/>
                          <a:ext cx="5433237" cy="0"/>
                        </a:xfrm>
                        <a:prstGeom prst="line">
                          <a:avLst/>
                        </a:prstGeom>
                        <a:ln w="114300" cmpd="thickThi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3.8pt;margin-top:12.85pt;height:0pt;width:427.8pt;z-index:251659264;mso-width-relative:page;mso-height-relative:page;" filled="f" stroked="t" coordsize="21600,21600" o:gfxdata="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mAMyV9kAAAAIAQAADwAAAAAAAAABACAAAAAiAAAAZHJzL2Rvd25yZXYueG1sUEsBAhQAFAAA&#10;AAgAh07iQHyaJjLuAQAAuQMAAA4AAAAAAAAAAQAgAAAAKAEAAGRycy9lMm9Eb2MueG1sUEsFBgAA&#10;AAAGAAYAWQEAAIgFAAAAAA==&#10;">
                <v:fill on="f" focussize="0,0"/>
                <v:stroke weight="9pt" color="#FF0000 [3204]" linestyle="thickThin" miterlimit="8" joinstyle="miter"/>
                <v:imagedata o:title=""/>
                <o:lock v:ext="edit" aspectratio="f"/>
              </v:line>
            </w:pict>
          </mc:Fallback>
        </mc:AlternateContent>
      </w:r>
    </w:p>
    <w:p>
      <w:pPr>
        <w:spacing w:line="560" w:lineRule="exact"/>
        <w:jc w:val="center"/>
        <w:rPr>
          <w:rFonts w:ascii="方正小标宋简体" w:eastAsia="方正小标宋简体"/>
          <w:b/>
          <w:bCs/>
          <w:sz w:val="44"/>
        </w:rPr>
      </w:pPr>
      <w:r>
        <w:rPr>
          <w:rFonts w:hint="eastAsia" w:ascii="方正小标宋简体" w:eastAsia="方正小标宋简体"/>
          <w:b/>
          <w:bCs/>
          <w:sz w:val="44"/>
        </w:rPr>
        <w:t>关于印发《国家开放大学分部办学评估方案（含指标）》的通知</w:t>
      </w:r>
    </w:p>
    <w:p>
      <w:pPr>
        <w:widowControl/>
        <w:shd w:val="clear" w:color="auto" w:fill="FFFFFF"/>
        <w:spacing w:line="562" w:lineRule="atLeast"/>
        <w:rPr>
          <w:rFonts w:ascii="仿宋_GB2312" w:hAnsi="微软雅黑" w:eastAsia="仿宋_GB2312" w:cs="宋体"/>
          <w:color w:val="333333"/>
          <w:kern w:val="0"/>
          <w:sz w:val="32"/>
          <w:szCs w:val="32"/>
        </w:rPr>
      </w:pPr>
    </w:p>
    <w:p>
      <w:pPr>
        <w:widowControl/>
        <w:shd w:val="clear" w:color="auto" w:fill="FFFFFF"/>
        <w:spacing w:line="562" w:lineRule="atLeast"/>
        <w:rPr>
          <w:rFonts w:ascii="微软雅黑" w:hAnsi="微软雅黑" w:eastAsia="微软雅黑" w:cs="宋体"/>
          <w:color w:val="333333"/>
          <w:kern w:val="0"/>
          <w:szCs w:val="21"/>
        </w:rPr>
      </w:pPr>
      <w:r>
        <w:rPr>
          <w:rFonts w:hint="eastAsia" w:ascii="仿宋_GB2312" w:hAnsi="微软雅黑" w:eastAsia="仿宋_GB2312" w:cs="宋体"/>
          <w:color w:val="333333"/>
          <w:kern w:val="0"/>
          <w:sz w:val="32"/>
          <w:szCs w:val="32"/>
        </w:rPr>
        <w:t>国家开放大学各分部：</w:t>
      </w:r>
    </w:p>
    <w:p>
      <w:pPr>
        <w:widowControl/>
        <w:shd w:val="clear" w:color="auto" w:fill="FFFFFF"/>
        <w:spacing w:line="562" w:lineRule="atLeast"/>
        <w:ind w:firstLine="634"/>
        <w:rPr>
          <w:rFonts w:ascii="微软雅黑" w:hAnsi="微软雅黑" w:eastAsia="微软雅黑" w:cs="宋体"/>
          <w:color w:val="333333"/>
          <w:kern w:val="0"/>
          <w:szCs w:val="21"/>
        </w:rPr>
      </w:pPr>
      <w:r>
        <w:rPr>
          <w:rFonts w:hint="eastAsia" w:ascii="仿宋_GB2312" w:hAnsi="微软雅黑" w:eastAsia="仿宋_GB2312" w:cs="宋体"/>
          <w:color w:val="333333"/>
          <w:kern w:val="0"/>
          <w:sz w:val="32"/>
          <w:szCs w:val="32"/>
        </w:rPr>
        <w:t>为健全国家开放大学内部质量保证体系、提升内部治理能力，经研究论证试点完善，现公布《国家开放大学分部办学评估方案（含指标）》（附件</w:t>
      </w:r>
      <w:r>
        <w:rPr>
          <w:rFonts w:ascii="Times New Roman" w:hAnsi="Times New Roman" w:eastAsia="微软雅黑" w:cs="Times New Roman"/>
          <w:color w:val="333333"/>
          <w:kern w:val="0"/>
          <w:sz w:val="32"/>
          <w:szCs w:val="32"/>
        </w:rPr>
        <w:t>1</w:t>
      </w:r>
      <w:r>
        <w:rPr>
          <w:rFonts w:hint="eastAsia" w:ascii="仿宋_GB2312" w:hAnsi="微软雅黑" w:eastAsia="仿宋_GB2312" w:cs="宋体"/>
          <w:color w:val="333333"/>
          <w:kern w:val="0"/>
          <w:sz w:val="32"/>
          <w:szCs w:val="32"/>
        </w:rPr>
        <w:t>，简称《方案》）。</w:t>
      </w:r>
    </w:p>
    <w:p>
      <w:pPr>
        <w:widowControl/>
        <w:shd w:val="clear" w:color="auto" w:fill="FFFFFF"/>
        <w:spacing w:line="562" w:lineRule="atLeast"/>
        <w:ind w:firstLine="634"/>
        <w:rPr>
          <w:rFonts w:ascii="微软雅黑" w:hAnsi="微软雅黑" w:eastAsia="微软雅黑" w:cs="宋体"/>
          <w:color w:val="333333"/>
          <w:kern w:val="0"/>
          <w:szCs w:val="21"/>
        </w:rPr>
      </w:pPr>
      <w:r>
        <w:rPr>
          <w:rFonts w:hint="eastAsia" w:ascii="仿宋_GB2312" w:hAnsi="微软雅黑" w:eastAsia="仿宋_GB2312" w:cs="宋体"/>
          <w:color w:val="333333"/>
          <w:kern w:val="0"/>
          <w:sz w:val="32"/>
          <w:szCs w:val="32"/>
        </w:rPr>
        <w:t>按照《方案》，国家开放大学将联合教育部高等教育教学评估中心，于</w:t>
      </w:r>
      <w:r>
        <w:rPr>
          <w:rFonts w:ascii="Times New Roman" w:hAnsi="Times New Roman" w:eastAsia="微软雅黑" w:cs="Times New Roman"/>
          <w:color w:val="333333"/>
          <w:kern w:val="0"/>
          <w:sz w:val="32"/>
          <w:szCs w:val="32"/>
        </w:rPr>
        <w:t>2024</w:t>
      </w:r>
      <w:r>
        <w:rPr>
          <w:rFonts w:hint="eastAsia" w:ascii="仿宋_GB2312" w:hAnsi="等线" w:eastAsia="仿宋_GB2312" w:cs="宋体"/>
          <w:color w:val="333333"/>
          <w:kern w:val="0"/>
          <w:sz w:val="32"/>
          <w:szCs w:val="32"/>
        </w:rPr>
        <w:t>年底以前对所有分部完成第一轮评估，评估结果抄送同级教育行政主管部门。除已经参加试点的河北、浙江、福建、山东分部，其他各分部请按照《方案》第五条的年度进度安排，结合自身实际提出接受评估的意向时段，按照《方案》第六条的指标体系梳理规范提升办学，按照《</w:t>
      </w:r>
      <w:r>
        <w:rPr>
          <w:rFonts w:hint="eastAsia" w:ascii="仿宋_GB2312" w:hAnsi="等线" w:eastAsia="仿宋_GB2312" w:cs="宋体"/>
          <w:color w:val="000000"/>
          <w:kern w:val="0"/>
          <w:sz w:val="32"/>
          <w:szCs w:val="32"/>
        </w:rPr>
        <w:t>国家开放大学分部办学评估准备工作指南</w:t>
      </w:r>
      <w:r>
        <w:rPr>
          <w:rFonts w:hint="eastAsia" w:ascii="仿宋_GB2312" w:hAnsi="等线" w:eastAsia="仿宋_GB2312" w:cs="宋体"/>
          <w:color w:val="333333"/>
          <w:kern w:val="0"/>
          <w:sz w:val="32"/>
          <w:szCs w:val="32"/>
        </w:rPr>
        <w:t>》（附件</w:t>
      </w:r>
      <w:r>
        <w:rPr>
          <w:rFonts w:ascii="Times New Roman" w:hAnsi="Times New Roman" w:eastAsia="微软雅黑" w:cs="Times New Roman"/>
          <w:color w:val="333333"/>
          <w:kern w:val="0"/>
          <w:sz w:val="32"/>
          <w:szCs w:val="32"/>
        </w:rPr>
        <w:t>2</w:t>
      </w:r>
      <w:r>
        <w:rPr>
          <w:rFonts w:hint="eastAsia" w:ascii="仿宋_GB2312" w:hAnsi="微软雅黑" w:eastAsia="仿宋_GB2312" w:cs="宋体"/>
          <w:color w:val="333333"/>
          <w:kern w:val="0"/>
          <w:sz w:val="32"/>
          <w:szCs w:val="32"/>
        </w:rPr>
        <w:t>）筹备相关工作。总部为评估工作设立专项经费，专款专用。</w:t>
      </w:r>
    </w:p>
    <w:p>
      <w:pPr>
        <w:widowControl/>
        <w:shd w:val="clear" w:color="auto" w:fill="FFFFFF"/>
        <w:spacing w:line="562" w:lineRule="atLeast"/>
        <w:ind w:firstLine="634"/>
        <w:rPr>
          <w:rFonts w:ascii="微软雅黑" w:hAnsi="微软雅黑" w:eastAsia="微软雅黑" w:cs="宋体"/>
          <w:color w:val="333333"/>
          <w:kern w:val="0"/>
          <w:szCs w:val="21"/>
        </w:rPr>
      </w:pPr>
      <w:r>
        <w:rPr>
          <w:rFonts w:hint="eastAsia" w:ascii="仿宋_GB2312" w:hAnsi="微软雅黑" w:eastAsia="仿宋_GB2312" w:cs="宋体"/>
          <w:color w:val="333333"/>
          <w:kern w:val="0"/>
          <w:sz w:val="32"/>
          <w:szCs w:val="32"/>
        </w:rPr>
        <w:t>请相关分部于</w:t>
      </w:r>
      <w:r>
        <w:rPr>
          <w:rFonts w:ascii="Times New Roman" w:hAnsi="Times New Roman" w:eastAsia="等线" w:cs="Times New Roman"/>
          <w:color w:val="333333"/>
          <w:kern w:val="0"/>
          <w:sz w:val="32"/>
          <w:szCs w:val="32"/>
        </w:rPr>
        <w:t>2021</w:t>
      </w:r>
      <w:r>
        <w:rPr>
          <w:rFonts w:hint="eastAsia" w:ascii="仿宋_GB2312" w:hAnsi="微软雅黑" w:eastAsia="仿宋_GB2312" w:cs="宋体"/>
          <w:color w:val="333333"/>
          <w:kern w:val="0"/>
          <w:sz w:val="32"/>
          <w:szCs w:val="32"/>
        </w:rPr>
        <w:t>年</w:t>
      </w:r>
      <w:r>
        <w:rPr>
          <w:rFonts w:ascii="Times New Roman" w:hAnsi="Times New Roman" w:eastAsia="微软雅黑" w:cs="Times New Roman"/>
          <w:color w:val="333333"/>
          <w:kern w:val="0"/>
          <w:sz w:val="32"/>
          <w:szCs w:val="32"/>
        </w:rPr>
        <w:t>4</w:t>
      </w:r>
      <w:r>
        <w:rPr>
          <w:rFonts w:hint="eastAsia" w:ascii="仿宋_GB2312" w:hAnsi="微软雅黑" w:eastAsia="仿宋_GB2312" w:cs="宋体"/>
          <w:color w:val="333333"/>
          <w:kern w:val="0"/>
          <w:sz w:val="32"/>
          <w:szCs w:val="32"/>
        </w:rPr>
        <w:t>月</w:t>
      </w:r>
      <w:r>
        <w:rPr>
          <w:rFonts w:ascii="Times New Roman" w:hAnsi="Times New Roman" w:eastAsia="微软雅黑" w:cs="Times New Roman"/>
          <w:color w:val="333333"/>
          <w:kern w:val="0"/>
          <w:sz w:val="32"/>
          <w:szCs w:val="32"/>
        </w:rPr>
        <w:t>28</w:t>
      </w:r>
      <w:r>
        <w:rPr>
          <w:rFonts w:hint="eastAsia" w:ascii="仿宋_GB2312" w:hAnsi="微软雅黑" w:eastAsia="仿宋_GB2312" w:cs="宋体"/>
          <w:color w:val="333333"/>
          <w:kern w:val="0"/>
          <w:sz w:val="32"/>
          <w:szCs w:val="32"/>
        </w:rPr>
        <w:t>日前将单位签章的《分部评估时段意向表》（附件</w:t>
      </w:r>
      <w:r>
        <w:rPr>
          <w:rFonts w:ascii="Times New Roman" w:hAnsi="Times New Roman" w:eastAsia="微软雅黑" w:cs="Times New Roman"/>
          <w:color w:val="333333"/>
          <w:kern w:val="0"/>
          <w:sz w:val="32"/>
          <w:szCs w:val="32"/>
        </w:rPr>
        <w:t>3</w:t>
      </w:r>
      <w:r>
        <w:rPr>
          <w:rFonts w:hint="eastAsia" w:ascii="仿宋_GB2312" w:hAnsi="微软雅黑" w:eastAsia="仿宋_GB2312" w:cs="宋体"/>
          <w:color w:val="333333"/>
          <w:kern w:val="0"/>
          <w:sz w:val="32"/>
          <w:szCs w:val="32"/>
        </w:rPr>
        <w:t>）纸质版和扫描电子版报送总部。总部根据分部意向、统筹全国情况确定相关分部接受评估的时间安排，具体结果另行通知。</w:t>
      </w:r>
    </w:p>
    <w:p>
      <w:pPr>
        <w:widowControl/>
        <w:shd w:val="clear" w:color="auto" w:fill="FFFFFF"/>
        <w:spacing w:line="562" w:lineRule="atLeast"/>
        <w:ind w:firstLine="634"/>
        <w:rPr>
          <w:rFonts w:ascii="微软雅黑" w:hAnsi="微软雅黑" w:eastAsia="微软雅黑" w:cs="宋体"/>
          <w:color w:val="333333"/>
          <w:kern w:val="0"/>
          <w:szCs w:val="21"/>
        </w:rPr>
      </w:pPr>
      <w:r>
        <w:rPr>
          <w:rFonts w:hint="eastAsia" w:ascii="仿宋_GB2312" w:hAnsi="等线" w:eastAsia="仿宋_GB2312" w:cs="宋体"/>
          <w:color w:val="000000"/>
          <w:kern w:val="0"/>
          <w:sz w:val="32"/>
          <w:szCs w:val="32"/>
        </w:rPr>
        <w:t>联系人：栾斌、王佳</w:t>
      </w:r>
    </w:p>
    <w:p>
      <w:pPr>
        <w:widowControl/>
        <w:shd w:val="clear" w:color="auto" w:fill="FFFFFF"/>
        <w:spacing w:line="562" w:lineRule="atLeast"/>
        <w:ind w:firstLine="634"/>
        <w:rPr>
          <w:rFonts w:ascii="微软雅黑" w:hAnsi="微软雅黑" w:eastAsia="微软雅黑" w:cs="宋体"/>
          <w:color w:val="333333"/>
          <w:kern w:val="0"/>
          <w:szCs w:val="21"/>
        </w:rPr>
      </w:pPr>
      <w:r>
        <w:rPr>
          <w:rFonts w:hint="eastAsia" w:ascii="仿宋_GB2312" w:hAnsi="微软雅黑" w:eastAsia="仿宋_GB2312" w:cs="宋体"/>
          <w:color w:val="333333"/>
          <w:kern w:val="0"/>
          <w:sz w:val="32"/>
          <w:szCs w:val="32"/>
        </w:rPr>
        <w:t>联系电话：（</w:t>
      </w:r>
      <w:r>
        <w:rPr>
          <w:rFonts w:ascii="Times New Roman" w:hAnsi="Times New Roman" w:eastAsia="微软雅黑" w:cs="Times New Roman"/>
          <w:color w:val="333333"/>
          <w:kern w:val="0"/>
          <w:sz w:val="32"/>
          <w:szCs w:val="32"/>
        </w:rPr>
        <w:t>010</w:t>
      </w:r>
      <w:r>
        <w:rPr>
          <w:rFonts w:hint="eastAsia" w:ascii="仿宋_GB2312" w:hAnsi="微软雅黑" w:eastAsia="仿宋_GB2312" w:cs="宋体"/>
          <w:color w:val="333333"/>
          <w:kern w:val="0"/>
          <w:sz w:val="32"/>
          <w:szCs w:val="32"/>
        </w:rPr>
        <w:t>）</w:t>
      </w:r>
      <w:r>
        <w:rPr>
          <w:rFonts w:ascii="Times New Roman" w:hAnsi="Times New Roman" w:eastAsia="微软雅黑" w:cs="Times New Roman"/>
          <w:color w:val="333333"/>
          <w:kern w:val="0"/>
          <w:sz w:val="32"/>
          <w:szCs w:val="32"/>
        </w:rPr>
        <w:t>57519170</w:t>
      </w:r>
      <w:r>
        <w:rPr>
          <w:rFonts w:hint="eastAsia" w:ascii="仿宋_GB2312" w:hAnsi="微软雅黑" w:eastAsia="仿宋_GB2312" w:cs="宋体"/>
          <w:color w:val="333333"/>
          <w:kern w:val="0"/>
          <w:sz w:val="32"/>
          <w:szCs w:val="32"/>
        </w:rPr>
        <w:t>、</w:t>
      </w:r>
      <w:r>
        <w:rPr>
          <w:rFonts w:ascii="Times New Roman" w:hAnsi="Times New Roman" w:eastAsia="微软雅黑" w:cs="Times New Roman"/>
          <w:color w:val="333333"/>
          <w:kern w:val="0"/>
          <w:sz w:val="32"/>
          <w:szCs w:val="32"/>
        </w:rPr>
        <w:t>57519478</w:t>
      </w:r>
    </w:p>
    <w:p>
      <w:pPr>
        <w:widowControl/>
        <w:shd w:val="clear" w:color="auto" w:fill="FFFFFF"/>
        <w:spacing w:line="562" w:lineRule="atLeast"/>
        <w:ind w:firstLine="634"/>
        <w:rPr>
          <w:rFonts w:ascii="微软雅黑" w:hAnsi="微软雅黑" w:eastAsia="微软雅黑" w:cs="宋体"/>
          <w:color w:val="333333"/>
          <w:kern w:val="0"/>
          <w:szCs w:val="21"/>
        </w:rPr>
      </w:pPr>
      <w:r>
        <w:rPr>
          <w:rFonts w:hint="eastAsia" w:ascii="仿宋_GB2312" w:hAnsi="微软雅黑" w:eastAsia="仿宋_GB2312" w:cs="宋体"/>
          <w:color w:val="000000"/>
          <w:kern w:val="0"/>
          <w:sz w:val="32"/>
          <w:szCs w:val="32"/>
        </w:rPr>
        <w:t>电子邮箱：</w:t>
      </w:r>
      <w:r>
        <w:rPr>
          <w:rFonts w:ascii="Times New Roman" w:hAnsi="Times New Roman" w:eastAsia="微软雅黑" w:cs="Times New Roman"/>
          <w:color w:val="333333"/>
          <w:kern w:val="0"/>
          <w:sz w:val="32"/>
          <w:szCs w:val="32"/>
        </w:rPr>
        <w:t>pgb@ouchn.edu.cn</w:t>
      </w:r>
    </w:p>
    <w:p>
      <w:pPr>
        <w:widowControl/>
        <w:shd w:val="clear" w:color="auto" w:fill="FFFFFF"/>
        <w:spacing w:line="562" w:lineRule="atLeast"/>
        <w:ind w:firstLine="634"/>
        <w:rPr>
          <w:rFonts w:ascii="微软雅黑" w:hAnsi="微软雅黑" w:eastAsia="微软雅黑" w:cs="宋体"/>
          <w:color w:val="333333"/>
          <w:kern w:val="0"/>
          <w:szCs w:val="21"/>
        </w:rPr>
      </w:pPr>
      <w:r>
        <w:rPr>
          <w:rFonts w:hint="eastAsia" w:ascii="仿宋_GB2312" w:hAnsi="微软雅黑" w:eastAsia="仿宋_GB2312" w:cs="宋体"/>
          <w:color w:val="333333"/>
          <w:kern w:val="0"/>
          <w:sz w:val="32"/>
          <w:szCs w:val="32"/>
        </w:rPr>
        <w:t>通讯地址：北京市海淀区复兴路</w:t>
      </w:r>
      <w:r>
        <w:rPr>
          <w:rFonts w:ascii="Times New Roman" w:hAnsi="Times New Roman" w:eastAsia="微软雅黑" w:cs="Times New Roman"/>
          <w:color w:val="333333"/>
          <w:kern w:val="0"/>
          <w:sz w:val="32"/>
          <w:szCs w:val="32"/>
        </w:rPr>
        <w:t>75</w:t>
      </w:r>
      <w:r>
        <w:rPr>
          <w:rFonts w:hint="eastAsia" w:ascii="仿宋_GB2312" w:hAnsi="微软雅黑" w:eastAsia="仿宋_GB2312" w:cs="宋体"/>
          <w:color w:val="333333"/>
          <w:kern w:val="0"/>
          <w:sz w:val="32"/>
          <w:szCs w:val="32"/>
        </w:rPr>
        <w:t>号 国家开放大学质量监控部</w:t>
      </w:r>
    </w:p>
    <w:p>
      <w:pPr>
        <w:widowControl/>
        <w:shd w:val="clear" w:color="auto" w:fill="FFFFFF"/>
        <w:spacing w:line="562" w:lineRule="atLeast"/>
        <w:ind w:firstLine="634"/>
        <w:rPr>
          <w:rFonts w:ascii="微软雅黑" w:hAnsi="微软雅黑" w:eastAsia="微软雅黑" w:cs="宋体"/>
          <w:color w:val="333333"/>
          <w:kern w:val="0"/>
          <w:szCs w:val="21"/>
        </w:rPr>
      </w:pPr>
    </w:p>
    <w:p>
      <w:pPr>
        <w:widowControl/>
        <w:shd w:val="clear" w:color="auto" w:fill="FFFFFF"/>
        <w:spacing w:line="562" w:lineRule="atLeast"/>
        <w:ind w:firstLine="634"/>
        <w:rPr>
          <w:rFonts w:ascii="微软雅黑" w:hAnsi="微软雅黑" w:eastAsia="微软雅黑" w:cs="宋体"/>
          <w:color w:val="333333"/>
          <w:kern w:val="0"/>
          <w:szCs w:val="21"/>
        </w:rPr>
      </w:pPr>
      <w:r>
        <w:rPr>
          <w:rFonts w:hint="eastAsia" w:ascii="仿宋_GB2312" w:hAnsi="微软雅黑" w:eastAsia="仿宋_GB2312" w:cs="宋体"/>
          <w:color w:val="333333"/>
          <w:kern w:val="0"/>
          <w:sz w:val="32"/>
          <w:szCs w:val="32"/>
        </w:rPr>
        <w:t>附件：</w:t>
      </w:r>
      <w:r>
        <w:rPr>
          <w:rFonts w:ascii="Times New Roman" w:hAnsi="Times New Roman" w:eastAsia="微软雅黑" w:cs="Times New Roman"/>
          <w:color w:val="333333"/>
          <w:kern w:val="0"/>
          <w:sz w:val="32"/>
          <w:szCs w:val="32"/>
        </w:rPr>
        <w:t>1.</w:t>
      </w:r>
      <w:r>
        <w:rPr>
          <w:rFonts w:hint="eastAsia" w:ascii="仿宋_GB2312" w:hAnsi="微软雅黑" w:eastAsia="仿宋_GB2312" w:cs="宋体"/>
          <w:color w:val="333333"/>
          <w:kern w:val="0"/>
          <w:sz w:val="32"/>
          <w:szCs w:val="32"/>
        </w:rPr>
        <w:t>国家开放大学分部办学评估方案（含指标）</w:t>
      </w:r>
    </w:p>
    <w:p>
      <w:pPr>
        <w:widowControl/>
        <w:shd w:val="clear" w:color="auto" w:fill="FFFFFF"/>
        <w:spacing w:line="562" w:lineRule="atLeast"/>
        <w:ind w:firstLine="1598"/>
        <w:rPr>
          <w:rFonts w:ascii="微软雅黑" w:hAnsi="微软雅黑" w:eastAsia="微软雅黑" w:cs="宋体"/>
          <w:color w:val="333333"/>
          <w:kern w:val="0"/>
          <w:szCs w:val="21"/>
        </w:rPr>
      </w:pPr>
      <w:r>
        <w:rPr>
          <w:rFonts w:ascii="Times New Roman" w:hAnsi="Times New Roman" w:eastAsia="微软雅黑" w:cs="Times New Roman"/>
          <w:color w:val="333333"/>
          <w:kern w:val="0"/>
          <w:sz w:val="32"/>
          <w:szCs w:val="32"/>
        </w:rPr>
        <w:t>2.</w:t>
      </w:r>
      <w:r>
        <w:rPr>
          <w:rFonts w:hint="eastAsia" w:ascii="仿宋_GB2312" w:hAnsi="微软雅黑" w:eastAsia="仿宋_GB2312" w:cs="宋体"/>
          <w:color w:val="333333"/>
          <w:kern w:val="0"/>
          <w:sz w:val="32"/>
          <w:szCs w:val="32"/>
        </w:rPr>
        <w:t>国家开放大学分部办学评估准备工作指南（</w:t>
      </w:r>
      <w:r>
        <w:rPr>
          <w:rFonts w:ascii="Times New Roman" w:hAnsi="Times New Roman" w:eastAsia="微软雅黑" w:cs="Times New Roman"/>
          <w:color w:val="333333"/>
          <w:kern w:val="0"/>
          <w:sz w:val="32"/>
          <w:szCs w:val="32"/>
        </w:rPr>
        <w:t>2021</w:t>
      </w:r>
      <w:r>
        <w:rPr>
          <w:rFonts w:hint="eastAsia" w:ascii="仿宋_GB2312" w:hAnsi="微软雅黑" w:eastAsia="仿宋_GB2312" w:cs="宋体"/>
          <w:color w:val="333333"/>
          <w:kern w:val="0"/>
          <w:sz w:val="32"/>
          <w:szCs w:val="32"/>
        </w:rPr>
        <w:t>）</w:t>
      </w:r>
    </w:p>
    <w:p>
      <w:pPr>
        <w:widowControl/>
        <w:shd w:val="clear" w:color="auto" w:fill="FFFFFF"/>
        <w:spacing w:line="562" w:lineRule="atLeast"/>
        <w:ind w:firstLine="1598"/>
        <w:rPr>
          <w:rFonts w:ascii="微软雅黑" w:hAnsi="微软雅黑" w:eastAsia="微软雅黑" w:cs="宋体"/>
          <w:color w:val="333333"/>
          <w:kern w:val="0"/>
          <w:szCs w:val="21"/>
        </w:rPr>
      </w:pPr>
      <w:r>
        <w:rPr>
          <w:rFonts w:ascii="Times New Roman" w:hAnsi="Times New Roman" w:eastAsia="微软雅黑" w:cs="Times New Roman"/>
          <w:color w:val="333333"/>
          <w:kern w:val="0"/>
          <w:sz w:val="32"/>
          <w:szCs w:val="32"/>
        </w:rPr>
        <w:t>3.</w:t>
      </w:r>
      <w:r>
        <w:rPr>
          <w:rFonts w:hint="eastAsia" w:ascii="仿宋_GB2312" w:hAnsi="微软雅黑" w:eastAsia="仿宋_GB2312" w:cs="宋体"/>
          <w:color w:val="333333"/>
          <w:kern w:val="0"/>
          <w:sz w:val="32"/>
          <w:szCs w:val="32"/>
        </w:rPr>
        <w:t>分部评估时段意向表</w:t>
      </w:r>
    </w:p>
    <w:p>
      <w:pPr>
        <w:widowControl/>
        <w:shd w:val="clear" w:color="auto" w:fill="FFFFFF"/>
        <w:spacing w:line="562" w:lineRule="atLeast"/>
        <w:ind w:firstLine="1282"/>
        <w:jc w:val="right"/>
        <w:rPr>
          <w:rFonts w:hint="eastAsia" w:ascii="仿宋_GB2312" w:hAnsi="微软雅黑" w:eastAsia="仿宋_GB2312" w:cs="宋体"/>
          <w:color w:val="333333"/>
          <w:kern w:val="0"/>
          <w:sz w:val="32"/>
          <w:szCs w:val="32"/>
        </w:rPr>
      </w:pPr>
    </w:p>
    <w:p>
      <w:pPr>
        <w:widowControl/>
        <w:shd w:val="clear" w:color="auto" w:fill="FFFFFF"/>
        <w:spacing w:line="562" w:lineRule="atLeast"/>
        <w:ind w:firstLine="1282"/>
        <w:jc w:val="right"/>
        <w:rPr>
          <w:rFonts w:ascii="微软雅黑" w:hAnsi="微软雅黑" w:eastAsia="微软雅黑" w:cs="宋体"/>
          <w:color w:val="333333"/>
          <w:kern w:val="0"/>
          <w:szCs w:val="21"/>
        </w:rPr>
      </w:pPr>
      <w:r>
        <w:rPr>
          <w:rFonts w:hint="eastAsia" w:ascii="仿宋_GB2312" w:hAnsi="微软雅黑" w:eastAsia="仿宋_GB2312" w:cs="宋体"/>
          <w:color w:val="333333"/>
          <w:kern w:val="0"/>
          <w:sz w:val="32"/>
          <w:szCs w:val="32"/>
        </w:rPr>
        <w:t>国家开放大学     教育部高等教育教学评估中心</w:t>
      </w:r>
    </w:p>
    <w:p>
      <w:pPr>
        <w:widowControl/>
        <w:shd w:val="clear" w:color="auto" w:fill="FFFFFF"/>
        <w:spacing w:line="562" w:lineRule="atLeast"/>
        <w:ind w:right="1195" w:firstLine="317"/>
        <w:rPr>
          <w:rFonts w:ascii="微软雅黑" w:hAnsi="微软雅黑" w:eastAsia="微软雅黑" w:cs="宋体"/>
          <w:color w:val="333333"/>
          <w:kern w:val="0"/>
          <w:szCs w:val="21"/>
        </w:rPr>
      </w:pPr>
    </w:p>
    <w:p>
      <w:pPr>
        <w:widowControl/>
        <w:shd w:val="clear" w:color="auto" w:fill="FFFFFF"/>
        <w:spacing w:line="562" w:lineRule="atLeast"/>
        <w:ind w:right="850" w:firstLine="1282"/>
        <w:jc w:val="right"/>
        <w:rPr>
          <w:rFonts w:ascii="微软雅黑" w:hAnsi="微软雅黑" w:eastAsia="微软雅黑" w:cs="宋体"/>
          <w:color w:val="333333"/>
          <w:kern w:val="0"/>
          <w:szCs w:val="21"/>
        </w:rPr>
      </w:pPr>
      <w:r>
        <w:rPr>
          <w:rFonts w:ascii="Times New Roman" w:hAnsi="Times New Roman" w:eastAsia="微软雅黑" w:cs="Times New Roman"/>
          <w:color w:val="333333"/>
          <w:kern w:val="0"/>
          <w:sz w:val="32"/>
          <w:szCs w:val="32"/>
        </w:rPr>
        <w:t>2021</w:t>
      </w:r>
      <w:r>
        <w:rPr>
          <w:rFonts w:hint="eastAsia" w:ascii="仿宋_GB2312" w:hAnsi="微软雅黑" w:eastAsia="仿宋_GB2312" w:cs="宋体"/>
          <w:color w:val="333333"/>
          <w:kern w:val="0"/>
          <w:sz w:val="32"/>
          <w:szCs w:val="32"/>
        </w:rPr>
        <w:t>年</w:t>
      </w:r>
      <w:r>
        <w:rPr>
          <w:rFonts w:ascii="Times New Roman" w:hAnsi="Times New Roman" w:eastAsia="微软雅黑" w:cs="Times New Roman"/>
          <w:color w:val="333333"/>
          <w:kern w:val="0"/>
          <w:sz w:val="32"/>
          <w:szCs w:val="32"/>
        </w:rPr>
        <w:t>4</w:t>
      </w:r>
      <w:r>
        <w:rPr>
          <w:rFonts w:hint="eastAsia" w:ascii="仿宋_GB2312" w:hAnsi="微软雅黑" w:eastAsia="仿宋_GB2312" w:cs="宋体"/>
          <w:color w:val="333333"/>
          <w:kern w:val="0"/>
          <w:sz w:val="32"/>
          <w:szCs w:val="32"/>
        </w:rPr>
        <w:t>月</w:t>
      </w:r>
      <w:r>
        <w:rPr>
          <w:rFonts w:ascii="Times New Roman" w:hAnsi="Times New Roman" w:eastAsia="微软雅黑" w:cs="Times New Roman"/>
          <w:color w:val="333333"/>
          <w:kern w:val="0"/>
          <w:sz w:val="32"/>
          <w:szCs w:val="32"/>
        </w:rPr>
        <w:t>14</w:t>
      </w:r>
      <w:r>
        <w:rPr>
          <w:rFonts w:hint="eastAsia" w:ascii="仿宋_GB2312" w:hAnsi="微软雅黑" w:eastAsia="仿宋_GB2312" w:cs="宋体"/>
          <w:color w:val="333333"/>
          <w:kern w:val="0"/>
          <w:sz w:val="32"/>
          <w:szCs w:val="32"/>
        </w:rPr>
        <w:t>日</w:t>
      </w:r>
    </w:p>
    <w:p>
      <w:pPr>
        <w:widowControl/>
        <w:shd w:val="clear" w:color="auto" w:fill="FFFFFF"/>
        <w:spacing w:line="562" w:lineRule="atLeast"/>
        <w:ind w:firstLine="634"/>
        <w:jc w:val="right"/>
        <w:rPr>
          <w:rFonts w:ascii="微软雅黑" w:hAnsi="微软雅黑" w:eastAsia="微软雅黑" w:cs="宋体"/>
          <w:color w:val="333333"/>
          <w:kern w:val="0"/>
          <w:szCs w:val="21"/>
        </w:rPr>
      </w:pPr>
      <w:r>
        <w:rPr>
          <w:rFonts w:hint="eastAsia" w:ascii="仿宋_GB2312" w:hAnsi="微软雅黑" w:eastAsia="仿宋_GB2312" w:cs="宋体"/>
          <w:color w:val="333333"/>
          <w:kern w:val="0"/>
          <w:sz w:val="32"/>
          <w:szCs w:val="32"/>
        </w:rPr>
        <w:t>（依申请公开）</w:t>
      </w:r>
      <w:bookmarkStart w:id="0" w:name="_GoBack"/>
      <w:bookmarkEnd w:id="0"/>
    </w:p>
    <w:p>
      <w:pPr>
        <w:widowControl/>
        <w:shd w:val="clear" w:color="auto" w:fill="FFFFFF"/>
        <w:spacing w:line="562" w:lineRule="atLeast"/>
        <w:ind w:firstLine="634"/>
        <w:rPr>
          <w:rFonts w:ascii="微软雅黑" w:hAnsi="微软雅黑" w:eastAsia="微软雅黑" w:cs="宋体"/>
          <w:color w:val="333333"/>
          <w:kern w:val="0"/>
          <w:szCs w:val="21"/>
        </w:rPr>
      </w:pPr>
      <w:r>
        <w:rPr>
          <w:rFonts w:hint="eastAsia" w:ascii="仿宋_GB2312" w:hAnsi="微软雅黑" w:eastAsia="仿宋_GB2312" w:cs="宋体"/>
          <w:color w:val="333333"/>
          <w:kern w:val="0"/>
          <w:sz w:val="32"/>
          <w:szCs w:val="32"/>
        </w:rPr>
        <w:t>抄报：教育部职业教育与成人教育司</w:t>
      </w:r>
    </w:p>
    <w:p>
      <w:pPr>
        <w:widowControl/>
        <w:shd w:val="clear" w:color="auto" w:fill="FFFFFF"/>
        <w:rPr>
          <w:rFonts w:ascii="微软雅黑" w:hAnsi="微软雅黑" w:eastAsia="微软雅黑" w:cs="宋体"/>
          <w:color w:val="333333"/>
          <w:kern w:val="0"/>
          <w:szCs w:val="21"/>
        </w:rPr>
      </w:pPr>
    </w:p>
    <w:p>
      <w:pPr>
        <w:widowControl/>
        <w:shd w:val="clear" w:color="auto" w:fill="FFFFFF"/>
        <w:rPr>
          <w:rFonts w:ascii="微软雅黑" w:hAnsi="微软雅黑" w:eastAsia="微软雅黑" w:cs="宋体"/>
          <w:color w:val="333333"/>
          <w:kern w:val="0"/>
          <w:szCs w:val="21"/>
        </w:rPr>
      </w:pPr>
      <w:r>
        <w:rPr>
          <w:rFonts w:hint="eastAsia" w:ascii="黑体" w:hAnsi="黑体" w:eastAsia="黑体" w:cs="宋体"/>
          <w:color w:val="333333"/>
          <w:kern w:val="0"/>
          <w:sz w:val="32"/>
          <w:szCs w:val="32"/>
        </w:rPr>
        <w:t>附件</w:t>
      </w:r>
      <w:r>
        <w:rPr>
          <w:rFonts w:ascii="Times New Roman" w:hAnsi="Times New Roman" w:eastAsia="微软雅黑" w:cs="Times New Roman"/>
          <w:color w:val="333333"/>
          <w:kern w:val="0"/>
          <w:sz w:val="32"/>
          <w:szCs w:val="32"/>
        </w:rPr>
        <w:t>1</w:t>
      </w:r>
    </w:p>
    <w:p>
      <w:pPr>
        <w:widowControl/>
        <w:shd w:val="clear" w:color="auto" w:fill="FFFFFF"/>
        <w:spacing w:after="317" w:line="562" w:lineRule="atLeast"/>
        <w:jc w:val="center"/>
        <w:rPr>
          <w:rFonts w:ascii="方正小标宋简体" w:hAnsi="微软雅黑" w:eastAsia="方正小标宋简体" w:cs="宋体"/>
          <w:color w:val="333333"/>
          <w:kern w:val="0"/>
          <w:szCs w:val="21"/>
        </w:rPr>
      </w:pPr>
      <w:r>
        <w:rPr>
          <w:rFonts w:hint="eastAsia" w:ascii="方正小标宋简体" w:hAnsi="微软雅黑" w:eastAsia="方正小标宋简体" w:cs="宋体"/>
          <w:color w:val="333333"/>
          <w:kern w:val="0"/>
          <w:sz w:val="36"/>
          <w:szCs w:val="36"/>
        </w:rPr>
        <w:t>国家开放大学分部办学评估方案（含指标）</w:t>
      </w:r>
    </w:p>
    <w:p>
      <w:pPr>
        <w:widowControl/>
        <w:shd w:val="clear" w:color="auto" w:fill="FFFFFF"/>
        <w:spacing w:line="562" w:lineRule="atLeast"/>
        <w:ind w:firstLine="605"/>
        <w:rPr>
          <w:rFonts w:ascii="微软雅黑" w:hAnsi="微软雅黑" w:eastAsia="微软雅黑" w:cs="宋体"/>
          <w:color w:val="333333"/>
          <w:kern w:val="0"/>
          <w:szCs w:val="21"/>
        </w:rPr>
      </w:pPr>
      <w:r>
        <w:rPr>
          <w:rFonts w:hint="eastAsia" w:ascii="仿宋_GB2312" w:hAnsi="微软雅黑" w:eastAsia="仿宋_GB2312" w:cs="宋体"/>
          <w:color w:val="333333"/>
          <w:kern w:val="0"/>
          <w:sz w:val="30"/>
          <w:szCs w:val="30"/>
        </w:rPr>
        <w:t>为进一步健全国家开放大学质量保证体系、完善内部治理，落实“总部、分部两级统筹”，压实办学主体责任，促进形成“全国一盘棋”的一体化办学格局，全面提升国家开放大学体系办学的规范程度、保障水平、教学质量，学校决定建立</w:t>
      </w:r>
      <w:r>
        <w:rPr>
          <w:rFonts w:ascii="Times New Roman" w:hAnsi="Times New Roman" w:eastAsia="微软雅黑" w:cs="Times New Roman"/>
          <w:color w:val="333333"/>
          <w:kern w:val="0"/>
          <w:sz w:val="30"/>
          <w:szCs w:val="30"/>
        </w:rPr>
        <w:t>5</w:t>
      </w:r>
      <w:r>
        <w:rPr>
          <w:rFonts w:hint="eastAsia" w:ascii="仿宋_GB2312" w:hAnsi="微软雅黑" w:eastAsia="仿宋_GB2312" w:cs="宋体"/>
          <w:color w:val="333333"/>
          <w:kern w:val="0"/>
          <w:sz w:val="30"/>
          <w:szCs w:val="30"/>
        </w:rPr>
        <w:t>年一轮分部办学评估制度，联合教育部高等教育教学评估中心（以下简称评估中心）开展国家开放大学分部办学评估工作。</w:t>
      </w:r>
    </w:p>
    <w:p>
      <w:pPr>
        <w:widowControl/>
        <w:shd w:val="clear" w:color="auto" w:fill="FFFFFF"/>
        <w:ind w:firstLine="605"/>
        <w:outlineLvl w:val="1"/>
        <w:rPr>
          <w:rFonts w:ascii="黑体" w:hAnsi="黑体" w:eastAsia="黑体" w:cs="宋体"/>
          <w:color w:val="333333"/>
          <w:kern w:val="0"/>
          <w:sz w:val="32"/>
          <w:szCs w:val="21"/>
        </w:rPr>
      </w:pPr>
      <w:r>
        <w:rPr>
          <w:rFonts w:hint="eastAsia" w:ascii="黑体" w:hAnsi="黑体" w:eastAsia="黑体" w:cs="宋体"/>
          <w:color w:val="333333"/>
          <w:kern w:val="0"/>
          <w:sz w:val="32"/>
          <w:szCs w:val="21"/>
        </w:rPr>
        <w:t>一、工作目标</w:t>
      </w:r>
    </w:p>
    <w:p>
      <w:pPr>
        <w:widowControl/>
        <w:shd w:val="clear" w:color="auto" w:fill="FFFFFF"/>
        <w:spacing w:line="562" w:lineRule="atLeast"/>
        <w:ind w:firstLine="605"/>
        <w:rPr>
          <w:rFonts w:ascii="微软雅黑" w:hAnsi="微软雅黑" w:eastAsia="微软雅黑" w:cs="宋体"/>
          <w:color w:val="333333"/>
          <w:kern w:val="0"/>
          <w:szCs w:val="21"/>
        </w:rPr>
      </w:pPr>
      <w:r>
        <w:rPr>
          <w:rFonts w:hint="eastAsia" w:ascii="仿宋_GB2312" w:hAnsi="微软雅黑" w:eastAsia="仿宋_GB2312" w:cs="宋体"/>
          <w:color w:val="333333"/>
          <w:kern w:val="0"/>
          <w:sz w:val="30"/>
          <w:szCs w:val="30"/>
        </w:rPr>
        <w:t>进一步健全国家开放大学质量保证体系，提升学校内部治理水平。以“促规范、促建设、促改革、创特色”为原则，建立分部办学评估制度；围绕教学工作和办学质量，探索完善总部对分部办学业务的总体评价指标和配套管控机制；有效促进办学体系规范教学管理、改善办学条件、提升办学水平和社会影响力。</w:t>
      </w:r>
    </w:p>
    <w:p>
      <w:pPr>
        <w:widowControl/>
        <w:shd w:val="clear" w:color="auto" w:fill="FFFFFF"/>
        <w:ind w:firstLine="605"/>
        <w:outlineLvl w:val="1"/>
        <w:rPr>
          <w:rFonts w:ascii="黑体" w:hAnsi="黑体" w:eastAsia="黑体" w:cs="宋体"/>
          <w:color w:val="333333"/>
          <w:kern w:val="0"/>
          <w:sz w:val="32"/>
          <w:szCs w:val="21"/>
        </w:rPr>
      </w:pPr>
      <w:r>
        <w:rPr>
          <w:rFonts w:hint="eastAsia" w:ascii="黑体" w:hAnsi="黑体" w:eastAsia="黑体" w:cs="宋体"/>
          <w:color w:val="333333"/>
          <w:kern w:val="0"/>
          <w:sz w:val="32"/>
          <w:szCs w:val="21"/>
        </w:rPr>
        <w:t>二、评估范围</w:t>
      </w:r>
    </w:p>
    <w:p>
      <w:pPr>
        <w:widowControl/>
        <w:shd w:val="clear" w:color="auto" w:fill="FFFFFF"/>
        <w:spacing w:line="562" w:lineRule="atLeast"/>
        <w:ind w:firstLine="605"/>
        <w:rPr>
          <w:rFonts w:ascii="微软雅黑" w:hAnsi="微软雅黑" w:eastAsia="微软雅黑" w:cs="宋体"/>
          <w:color w:val="333333"/>
          <w:kern w:val="0"/>
          <w:szCs w:val="21"/>
        </w:rPr>
      </w:pPr>
      <w:r>
        <w:rPr>
          <w:rFonts w:hint="eastAsia" w:ascii="仿宋_GB2312" w:hAnsi="微软雅黑" w:eastAsia="仿宋_GB2312" w:cs="宋体"/>
          <w:color w:val="333333"/>
          <w:kern w:val="0"/>
          <w:sz w:val="30"/>
          <w:szCs w:val="30"/>
        </w:rPr>
        <w:t>以分部申请为基础，总部统筹安排</w:t>
      </w:r>
      <w:r>
        <w:rPr>
          <w:rFonts w:ascii="Times New Roman" w:hAnsi="Times New Roman" w:eastAsia="微软雅黑" w:cs="Times New Roman"/>
          <w:color w:val="333333"/>
          <w:kern w:val="0"/>
          <w:sz w:val="30"/>
          <w:szCs w:val="30"/>
        </w:rPr>
        <w:t>5</w:t>
      </w:r>
      <w:r>
        <w:rPr>
          <w:rFonts w:hint="eastAsia" w:ascii="仿宋_GB2312" w:hAnsi="微软雅黑" w:eastAsia="仿宋_GB2312" w:cs="宋体"/>
          <w:color w:val="333333"/>
          <w:kern w:val="0"/>
          <w:sz w:val="30"/>
          <w:szCs w:val="30"/>
        </w:rPr>
        <w:t>年一个周期的评估任务，每年选取</w:t>
      </w:r>
      <w:r>
        <w:rPr>
          <w:rFonts w:ascii="Times New Roman" w:hAnsi="Times New Roman" w:eastAsia="微软雅黑" w:cs="Times New Roman"/>
          <w:color w:val="333333"/>
          <w:kern w:val="0"/>
          <w:sz w:val="30"/>
          <w:szCs w:val="30"/>
        </w:rPr>
        <w:t>10</w:t>
      </w:r>
      <w:r>
        <w:rPr>
          <w:rFonts w:hint="eastAsia" w:ascii="仿宋_GB2312" w:hAnsi="微软雅黑" w:eastAsia="仿宋_GB2312" w:cs="宋体"/>
          <w:color w:val="333333"/>
          <w:kern w:val="0"/>
          <w:sz w:val="30"/>
          <w:szCs w:val="30"/>
        </w:rPr>
        <w:t>个左右分部，分学期开展评估。评估工作除涵盖分部自身，原则上还须延伸考察</w:t>
      </w:r>
      <w:r>
        <w:rPr>
          <w:rFonts w:ascii="Times New Roman" w:hAnsi="Times New Roman" w:eastAsia="微软雅黑" w:cs="Times New Roman"/>
          <w:color w:val="333333"/>
          <w:kern w:val="0"/>
          <w:sz w:val="30"/>
          <w:szCs w:val="30"/>
        </w:rPr>
        <w:t>2</w:t>
      </w:r>
      <w:r>
        <w:rPr>
          <w:rFonts w:hint="eastAsia" w:ascii="仿宋_GB2312" w:hAnsi="微软雅黑" w:eastAsia="仿宋_GB2312" w:cs="宋体"/>
          <w:color w:val="333333"/>
          <w:kern w:val="0"/>
          <w:sz w:val="30"/>
          <w:szCs w:val="30"/>
        </w:rPr>
        <w:t>个相关办学单位（分部体系的学院和学习中心，一般不超过</w:t>
      </w:r>
      <w:r>
        <w:rPr>
          <w:rFonts w:ascii="Times New Roman" w:hAnsi="Times New Roman" w:eastAsia="微软雅黑" w:cs="Times New Roman"/>
          <w:color w:val="333333"/>
          <w:kern w:val="0"/>
          <w:sz w:val="30"/>
          <w:szCs w:val="30"/>
        </w:rPr>
        <w:t>3</w:t>
      </w:r>
      <w:r>
        <w:rPr>
          <w:rFonts w:hint="eastAsia" w:ascii="仿宋_GB2312" w:hAnsi="微软雅黑" w:eastAsia="仿宋_GB2312" w:cs="宋体"/>
          <w:color w:val="333333"/>
          <w:kern w:val="0"/>
          <w:sz w:val="30"/>
          <w:szCs w:val="30"/>
        </w:rPr>
        <w:t>个）。</w:t>
      </w:r>
    </w:p>
    <w:p>
      <w:pPr>
        <w:widowControl/>
        <w:shd w:val="clear" w:color="auto" w:fill="FFFFFF"/>
        <w:ind w:firstLine="605"/>
        <w:outlineLvl w:val="1"/>
        <w:rPr>
          <w:rFonts w:ascii="黑体" w:hAnsi="黑体" w:eastAsia="黑体" w:cs="宋体"/>
          <w:color w:val="333333"/>
          <w:kern w:val="0"/>
          <w:sz w:val="32"/>
          <w:szCs w:val="21"/>
        </w:rPr>
      </w:pPr>
      <w:r>
        <w:rPr>
          <w:rFonts w:hint="eastAsia" w:ascii="黑体" w:hAnsi="黑体" w:eastAsia="黑体" w:cs="宋体"/>
          <w:color w:val="333333"/>
          <w:kern w:val="0"/>
          <w:sz w:val="32"/>
          <w:szCs w:val="21"/>
        </w:rPr>
        <w:t>三、工作组织</w:t>
      </w:r>
    </w:p>
    <w:p>
      <w:pPr>
        <w:widowControl/>
        <w:shd w:val="clear" w:color="auto" w:fill="FFFFFF"/>
        <w:spacing w:line="562" w:lineRule="atLeast"/>
        <w:ind w:firstLine="605"/>
        <w:rPr>
          <w:rFonts w:ascii="微软雅黑" w:hAnsi="微软雅黑" w:eastAsia="微软雅黑" w:cs="宋体"/>
          <w:color w:val="333333"/>
          <w:kern w:val="0"/>
          <w:szCs w:val="21"/>
        </w:rPr>
      </w:pPr>
      <w:r>
        <w:rPr>
          <w:rFonts w:hint="eastAsia" w:ascii="楷体_GB2312" w:hAnsi="微软雅黑" w:eastAsia="楷体_GB2312" w:cs="宋体"/>
          <w:b/>
          <w:bCs/>
          <w:color w:val="333333"/>
          <w:kern w:val="0"/>
          <w:sz w:val="30"/>
          <w:szCs w:val="30"/>
        </w:rPr>
        <w:t>（一）组织机构</w:t>
      </w:r>
    </w:p>
    <w:p>
      <w:pPr>
        <w:widowControl/>
        <w:shd w:val="clear" w:color="auto" w:fill="FFFFFF"/>
        <w:spacing w:line="562" w:lineRule="atLeast"/>
        <w:ind w:firstLine="605"/>
        <w:rPr>
          <w:rFonts w:ascii="微软雅黑" w:hAnsi="微软雅黑" w:eastAsia="微软雅黑" w:cs="宋体"/>
          <w:color w:val="333333"/>
          <w:kern w:val="0"/>
          <w:szCs w:val="21"/>
        </w:rPr>
      </w:pPr>
      <w:r>
        <w:rPr>
          <w:rFonts w:hint="eastAsia" w:ascii="仿宋_GB2312" w:hAnsi="微软雅黑" w:eastAsia="仿宋_GB2312" w:cs="宋体"/>
          <w:color w:val="333333"/>
          <w:kern w:val="0"/>
          <w:sz w:val="30"/>
          <w:szCs w:val="30"/>
        </w:rPr>
        <w:t>国家开放大学成立分部办学评估领导小组、工作小组，组建评估专家组，开展相应工作。</w:t>
      </w:r>
    </w:p>
    <w:p>
      <w:pPr>
        <w:widowControl/>
        <w:shd w:val="clear" w:color="auto" w:fill="FFFFFF"/>
        <w:spacing w:line="562" w:lineRule="atLeast"/>
        <w:ind w:firstLine="605"/>
        <w:rPr>
          <w:rFonts w:ascii="微软雅黑" w:hAnsi="微软雅黑" w:eastAsia="微软雅黑" w:cs="宋体"/>
          <w:color w:val="333333"/>
          <w:kern w:val="0"/>
          <w:szCs w:val="21"/>
        </w:rPr>
      </w:pPr>
      <w:r>
        <w:rPr>
          <w:rFonts w:ascii="Times New Roman" w:hAnsi="Times New Roman" w:eastAsia="微软雅黑" w:cs="Times New Roman"/>
          <w:b/>
          <w:bCs/>
          <w:color w:val="333333"/>
          <w:kern w:val="0"/>
          <w:sz w:val="30"/>
          <w:szCs w:val="30"/>
        </w:rPr>
        <w:t>1.</w:t>
      </w:r>
      <w:r>
        <w:rPr>
          <w:rFonts w:hint="eastAsia" w:ascii="仿宋_GB2312" w:hAnsi="微软雅黑" w:eastAsia="仿宋_GB2312" w:cs="宋体"/>
          <w:b/>
          <w:bCs/>
          <w:color w:val="333333"/>
          <w:kern w:val="0"/>
          <w:sz w:val="30"/>
          <w:szCs w:val="30"/>
        </w:rPr>
        <w:t>领导小组</w:t>
      </w:r>
    </w:p>
    <w:p>
      <w:pPr>
        <w:widowControl/>
        <w:shd w:val="clear" w:color="auto" w:fill="FFFFFF"/>
        <w:spacing w:line="562" w:lineRule="atLeast"/>
        <w:ind w:firstLine="605"/>
        <w:rPr>
          <w:rFonts w:ascii="微软雅黑" w:hAnsi="微软雅黑" w:eastAsia="微软雅黑" w:cs="宋体"/>
          <w:color w:val="333333"/>
          <w:kern w:val="0"/>
          <w:szCs w:val="21"/>
        </w:rPr>
      </w:pPr>
      <w:r>
        <w:rPr>
          <w:rFonts w:hint="eastAsia" w:ascii="仿宋_GB2312" w:hAnsi="微软雅黑" w:eastAsia="仿宋_GB2312" w:cs="宋体"/>
          <w:color w:val="333333"/>
          <w:kern w:val="0"/>
          <w:sz w:val="30"/>
          <w:szCs w:val="30"/>
        </w:rPr>
        <w:t>组长：荆德刚</w:t>
      </w:r>
    </w:p>
    <w:p>
      <w:pPr>
        <w:widowControl/>
        <w:shd w:val="clear" w:color="auto" w:fill="FFFFFF"/>
        <w:spacing w:line="562" w:lineRule="atLeast"/>
        <w:ind w:firstLine="605"/>
        <w:rPr>
          <w:rFonts w:ascii="微软雅黑" w:hAnsi="微软雅黑" w:eastAsia="微软雅黑" w:cs="宋体"/>
          <w:color w:val="333333"/>
          <w:kern w:val="0"/>
          <w:szCs w:val="21"/>
        </w:rPr>
      </w:pPr>
      <w:r>
        <w:rPr>
          <w:rFonts w:hint="eastAsia" w:ascii="仿宋_GB2312" w:hAnsi="微软雅黑" w:eastAsia="仿宋_GB2312" w:cs="宋体"/>
          <w:color w:val="333333"/>
          <w:kern w:val="0"/>
          <w:sz w:val="30"/>
          <w:szCs w:val="30"/>
        </w:rPr>
        <w:t>成员：曹国永、鞠传进、刘臣、刘向虹、李林曙、杨孝堂、林宇、分部主要校领导</w:t>
      </w:r>
    </w:p>
    <w:p>
      <w:pPr>
        <w:widowControl/>
        <w:shd w:val="clear" w:color="auto" w:fill="FFFFFF"/>
        <w:spacing w:line="562" w:lineRule="atLeast"/>
        <w:ind w:firstLine="605"/>
        <w:rPr>
          <w:rFonts w:ascii="微软雅黑" w:hAnsi="微软雅黑" w:eastAsia="微软雅黑" w:cs="宋体"/>
          <w:color w:val="333333"/>
          <w:kern w:val="0"/>
          <w:szCs w:val="21"/>
        </w:rPr>
      </w:pPr>
      <w:r>
        <w:rPr>
          <w:rFonts w:ascii="Times New Roman" w:hAnsi="Times New Roman" w:eastAsia="微软雅黑" w:cs="Times New Roman"/>
          <w:b/>
          <w:bCs/>
          <w:color w:val="333333"/>
          <w:kern w:val="0"/>
          <w:sz w:val="30"/>
          <w:szCs w:val="30"/>
        </w:rPr>
        <w:t>2.</w:t>
      </w:r>
      <w:r>
        <w:rPr>
          <w:rFonts w:hint="eastAsia" w:ascii="仿宋_GB2312" w:hAnsi="微软雅黑" w:eastAsia="仿宋_GB2312" w:cs="宋体"/>
          <w:b/>
          <w:bCs/>
          <w:color w:val="333333"/>
          <w:kern w:val="0"/>
          <w:sz w:val="30"/>
          <w:szCs w:val="30"/>
        </w:rPr>
        <w:t>工作小组</w:t>
      </w:r>
    </w:p>
    <w:p>
      <w:pPr>
        <w:widowControl/>
        <w:shd w:val="clear" w:color="auto" w:fill="FFFFFF"/>
        <w:spacing w:line="562" w:lineRule="atLeast"/>
        <w:ind w:firstLine="605"/>
        <w:rPr>
          <w:rFonts w:ascii="微软雅黑" w:hAnsi="微软雅黑" w:eastAsia="微软雅黑" w:cs="宋体"/>
          <w:color w:val="333333"/>
          <w:kern w:val="0"/>
          <w:szCs w:val="21"/>
        </w:rPr>
      </w:pPr>
      <w:r>
        <w:rPr>
          <w:rFonts w:hint="eastAsia" w:ascii="仿宋_GB2312" w:hAnsi="微软雅黑" w:eastAsia="仿宋_GB2312" w:cs="宋体"/>
          <w:color w:val="333333"/>
          <w:kern w:val="0"/>
          <w:sz w:val="30"/>
          <w:szCs w:val="30"/>
        </w:rPr>
        <w:t>组长：林宇（兼任）</w:t>
      </w:r>
    </w:p>
    <w:p>
      <w:pPr>
        <w:widowControl/>
        <w:shd w:val="clear" w:color="auto" w:fill="FFFFFF"/>
        <w:spacing w:line="562" w:lineRule="atLeast"/>
        <w:ind w:firstLine="605"/>
        <w:rPr>
          <w:rFonts w:ascii="微软雅黑" w:hAnsi="微软雅黑" w:eastAsia="微软雅黑" w:cs="宋体"/>
          <w:color w:val="333333"/>
          <w:kern w:val="0"/>
          <w:szCs w:val="21"/>
        </w:rPr>
      </w:pPr>
      <w:r>
        <w:rPr>
          <w:rFonts w:hint="eastAsia" w:ascii="仿宋_GB2312" w:hAnsi="微软雅黑" w:eastAsia="仿宋_GB2312" w:cs="宋体"/>
          <w:color w:val="333333"/>
          <w:kern w:val="0"/>
          <w:sz w:val="30"/>
          <w:szCs w:val="30"/>
        </w:rPr>
        <w:t>副组长：韩仪、胡泊、分部分管教学、质量工作的校领导</w:t>
      </w:r>
    </w:p>
    <w:p>
      <w:pPr>
        <w:widowControl/>
        <w:shd w:val="clear" w:color="auto" w:fill="FFFFFF"/>
        <w:spacing w:line="562" w:lineRule="atLeast"/>
        <w:ind w:firstLine="605"/>
        <w:rPr>
          <w:rFonts w:ascii="微软雅黑" w:hAnsi="微软雅黑" w:eastAsia="微软雅黑" w:cs="宋体"/>
          <w:color w:val="333333"/>
          <w:kern w:val="0"/>
          <w:szCs w:val="21"/>
        </w:rPr>
      </w:pPr>
      <w:r>
        <w:rPr>
          <w:rFonts w:hint="eastAsia" w:ascii="仿宋_GB2312" w:hAnsi="微软雅黑" w:eastAsia="仿宋_GB2312" w:cs="宋体"/>
          <w:color w:val="333333"/>
          <w:kern w:val="0"/>
          <w:sz w:val="30"/>
          <w:szCs w:val="30"/>
        </w:rPr>
        <w:t>成员：栾斌、王佳、贺丹丹、崔明、冯丽红、李鹏、分部职能部门负责人</w:t>
      </w:r>
    </w:p>
    <w:p>
      <w:pPr>
        <w:widowControl/>
        <w:shd w:val="clear" w:color="auto" w:fill="FFFFFF"/>
        <w:spacing w:line="562" w:lineRule="atLeast"/>
        <w:ind w:firstLine="605"/>
        <w:rPr>
          <w:rFonts w:ascii="微软雅黑" w:hAnsi="微软雅黑" w:eastAsia="微软雅黑" w:cs="宋体"/>
          <w:color w:val="333333"/>
          <w:kern w:val="0"/>
          <w:szCs w:val="21"/>
        </w:rPr>
      </w:pPr>
      <w:r>
        <w:rPr>
          <w:rFonts w:ascii="Times New Roman" w:hAnsi="Times New Roman" w:eastAsia="微软雅黑" w:cs="Times New Roman"/>
          <w:b/>
          <w:bCs/>
          <w:color w:val="333333"/>
          <w:kern w:val="0"/>
          <w:sz w:val="30"/>
          <w:szCs w:val="30"/>
        </w:rPr>
        <w:t>3.</w:t>
      </w:r>
      <w:r>
        <w:rPr>
          <w:rFonts w:hint="eastAsia" w:ascii="仿宋_GB2312" w:hAnsi="微软雅黑" w:eastAsia="仿宋_GB2312" w:cs="宋体"/>
          <w:b/>
          <w:bCs/>
          <w:color w:val="333333"/>
          <w:kern w:val="0"/>
          <w:sz w:val="30"/>
          <w:szCs w:val="30"/>
        </w:rPr>
        <w:t>专家组</w:t>
      </w:r>
    </w:p>
    <w:p>
      <w:pPr>
        <w:widowControl/>
        <w:shd w:val="clear" w:color="auto" w:fill="FFFFFF"/>
        <w:spacing w:line="562" w:lineRule="atLeast"/>
        <w:ind w:firstLine="605"/>
        <w:rPr>
          <w:rFonts w:ascii="微软雅黑" w:hAnsi="微软雅黑" w:eastAsia="微软雅黑" w:cs="宋体"/>
          <w:color w:val="333333"/>
          <w:kern w:val="0"/>
          <w:szCs w:val="21"/>
        </w:rPr>
      </w:pPr>
      <w:r>
        <w:rPr>
          <w:rFonts w:hint="eastAsia" w:ascii="仿宋_GB2312" w:hAnsi="微软雅黑" w:eastAsia="仿宋_GB2312" w:cs="宋体"/>
          <w:color w:val="333333"/>
          <w:kern w:val="0"/>
          <w:sz w:val="30"/>
          <w:szCs w:val="30"/>
        </w:rPr>
        <w:t>每个专家组负责评估</w:t>
      </w:r>
      <w:r>
        <w:rPr>
          <w:rFonts w:ascii="Times New Roman" w:hAnsi="Times New Roman" w:eastAsia="微软雅黑" w:cs="Times New Roman"/>
          <w:color w:val="333333"/>
          <w:kern w:val="0"/>
          <w:sz w:val="30"/>
          <w:szCs w:val="30"/>
        </w:rPr>
        <w:t>1</w:t>
      </w:r>
      <w:r>
        <w:rPr>
          <w:rFonts w:hint="eastAsia" w:ascii="仿宋_GB2312" w:hAnsi="微软雅黑" w:eastAsia="仿宋_GB2312" w:cs="宋体"/>
          <w:color w:val="333333"/>
          <w:kern w:val="0"/>
          <w:sz w:val="30"/>
          <w:szCs w:val="30"/>
        </w:rPr>
        <w:t>个分部，由</w:t>
      </w:r>
      <w:r>
        <w:rPr>
          <w:rFonts w:ascii="Times New Roman" w:hAnsi="Times New Roman" w:eastAsia="微软雅黑" w:cs="Times New Roman"/>
          <w:color w:val="333333"/>
          <w:kern w:val="0"/>
          <w:sz w:val="30"/>
          <w:szCs w:val="30"/>
        </w:rPr>
        <w:t>7</w:t>
      </w:r>
      <w:r>
        <w:rPr>
          <w:rFonts w:hint="eastAsia" w:ascii="仿宋_GB2312" w:hAnsi="微软雅黑" w:eastAsia="仿宋_GB2312" w:cs="宋体"/>
          <w:color w:val="333333"/>
          <w:kern w:val="0"/>
          <w:sz w:val="30"/>
          <w:szCs w:val="30"/>
        </w:rPr>
        <w:t>人组成（包括正副组长各</w:t>
      </w:r>
      <w:r>
        <w:rPr>
          <w:rFonts w:ascii="Times New Roman" w:hAnsi="Times New Roman" w:eastAsia="微软雅黑" w:cs="Times New Roman"/>
          <w:color w:val="333333"/>
          <w:kern w:val="0"/>
          <w:sz w:val="30"/>
          <w:szCs w:val="30"/>
        </w:rPr>
        <w:t>1</w:t>
      </w:r>
      <w:r>
        <w:rPr>
          <w:rFonts w:hint="eastAsia" w:ascii="仿宋_GB2312" w:hAnsi="微软雅黑" w:eastAsia="仿宋_GB2312" w:cs="宋体"/>
          <w:color w:val="333333"/>
          <w:kern w:val="0"/>
          <w:sz w:val="30"/>
          <w:szCs w:val="30"/>
        </w:rPr>
        <w:t>人），每个专家组配</w:t>
      </w:r>
      <w:r>
        <w:rPr>
          <w:rFonts w:ascii="Times New Roman" w:hAnsi="Times New Roman" w:eastAsia="微软雅黑" w:cs="Times New Roman"/>
          <w:color w:val="333333"/>
          <w:kern w:val="0"/>
          <w:sz w:val="30"/>
          <w:szCs w:val="30"/>
        </w:rPr>
        <w:t>1</w:t>
      </w:r>
      <w:r>
        <w:rPr>
          <w:rFonts w:hint="eastAsia" w:ascii="仿宋_GB2312" w:hAnsi="微软雅黑" w:eastAsia="仿宋_GB2312" w:cs="宋体"/>
          <w:color w:val="333333"/>
          <w:kern w:val="0"/>
          <w:sz w:val="30"/>
          <w:szCs w:val="30"/>
        </w:rPr>
        <w:t>名工作秘书（不参与专家分工，无投票权）。专家组由国家开放大学和评估中心共同组成。评估工作视需要设观察员，观察员不参与专家组工作，负责对评估工作进行监督、学习（不参与专家讨论）。</w:t>
      </w:r>
    </w:p>
    <w:p>
      <w:pPr>
        <w:widowControl/>
        <w:shd w:val="clear" w:color="auto" w:fill="FFFFFF"/>
        <w:spacing w:line="562" w:lineRule="atLeast"/>
        <w:ind w:firstLine="605"/>
        <w:rPr>
          <w:rFonts w:ascii="微软雅黑" w:hAnsi="微软雅黑" w:eastAsia="微软雅黑" w:cs="宋体"/>
          <w:color w:val="333333"/>
          <w:kern w:val="0"/>
          <w:szCs w:val="21"/>
        </w:rPr>
      </w:pPr>
      <w:r>
        <w:rPr>
          <w:rFonts w:hint="eastAsia" w:ascii="楷体_GB2312" w:hAnsi="微软雅黑" w:eastAsia="楷体_GB2312" w:cs="宋体"/>
          <w:b/>
          <w:bCs/>
          <w:color w:val="333333"/>
          <w:kern w:val="0"/>
          <w:sz w:val="30"/>
          <w:szCs w:val="30"/>
        </w:rPr>
        <w:t>（二）评估形式</w:t>
      </w:r>
    </w:p>
    <w:p>
      <w:pPr>
        <w:widowControl/>
        <w:shd w:val="clear" w:color="auto" w:fill="FFFFFF"/>
        <w:spacing w:line="562" w:lineRule="atLeast"/>
        <w:ind w:firstLine="605"/>
        <w:rPr>
          <w:rFonts w:ascii="微软雅黑" w:hAnsi="微软雅黑" w:eastAsia="微软雅黑" w:cs="宋体"/>
          <w:color w:val="333333"/>
          <w:kern w:val="0"/>
          <w:szCs w:val="21"/>
        </w:rPr>
      </w:pPr>
      <w:r>
        <w:rPr>
          <w:rFonts w:hint="eastAsia" w:ascii="仿宋_GB2312" w:hAnsi="微软雅黑" w:eastAsia="仿宋_GB2312" w:cs="宋体"/>
          <w:color w:val="333333"/>
          <w:kern w:val="0"/>
          <w:sz w:val="30"/>
          <w:szCs w:val="30"/>
        </w:rPr>
        <w:t>评估采用远程评估与实地评估相结合的形式。远程评估包括审看分部自评报告、数据评价、网上检查、远程听评课、电话访谈等；实地评估包括听取汇报、查阅材料、现场考察、听课、座谈、个别访谈等。</w:t>
      </w:r>
    </w:p>
    <w:p>
      <w:pPr>
        <w:widowControl/>
        <w:shd w:val="clear" w:color="auto" w:fill="FFFFFF"/>
        <w:spacing w:line="562" w:lineRule="atLeast"/>
        <w:ind w:firstLine="605"/>
        <w:rPr>
          <w:rFonts w:ascii="微软雅黑" w:hAnsi="微软雅黑" w:eastAsia="微软雅黑" w:cs="宋体"/>
          <w:color w:val="333333"/>
          <w:kern w:val="0"/>
          <w:szCs w:val="21"/>
        </w:rPr>
      </w:pPr>
      <w:r>
        <w:rPr>
          <w:rFonts w:hint="eastAsia" w:ascii="楷体_GB2312" w:hAnsi="微软雅黑" w:eastAsia="楷体_GB2312" w:cs="宋体"/>
          <w:b/>
          <w:bCs/>
          <w:color w:val="333333"/>
          <w:kern w:val="0"/>
          <w:sz w:val="30"/>
          <w:szCs w:val="30"/>
        </w:rPr>
        <w:t>（三）基本流程</w:t>
      </w:r>
    </w:p>
    <w:p>
      <w:pPr>
        <w:widowControl/>
        <w:shd w:val="clear" w:color="auto" w:fill="FFFFFF"/>
        <w:spacing w:line="562" w:lineRule="atLeast"/>
        <w:ind w:firstLine="605"/>
        <w:rPr>
          <w:rFonts w:ascii="微软雅黑" w:hAnsi="微软雅黑" w:eastAsia="微软雅黑" w:cs="宋体"/>
          <w:color w:val="333333"/>
          <w:kern w:val="0"/>
          <w:szCs w:val="21"/>
        </w:rPr>
      </w:pPr>
      <w:r>
        <w:rPr>
          <w:rFonts w:ascii="Times New Roman" w:hAnsi="Times New Roman" w:eastAsia="微软雅黑" w:cs="Times New Roman"/>
          <w:color w:val="333333"/>
          <w:kern w:val="0"/>
          <w:sz w:val="30"/>
          <w:szCs w:val="30"/>
        </w:rPr>
        <w:t>1.</w:t>
      </w:r>
      <w:r>
        <w:rPr>
          <w:rFonts w:hint="eastAsia" w:ascii="仿宋_GB2312" w:hAnsi="微软雅黑" w:eastAsia="仿宋_GB2312" w:cs="宋体"/>
          <w:color w:val="333333"/>
          <w:kern w:val="0"/>
          <w:sz w:val="30"/>
          <w:szCs w:val="30"/>
        </w:rPr>
        <w:t>确定分部评估时序。在分部申请基础上，总部统筹确定</w:t>
      </w:r>
      <w:r>
        <w:rPr>
          <w:rFonts w:ascii="Times New Roman" w:hAnsi="Times New Roman" w:eastAsia="微软雅黑" w:cs="Times New Roman"/>
          <w:color w:val="333333"/>
          <w:kern w:val="0"/>
          <w:sz w:val="30"/>
          <w:szCs w:val="30"/>
        </w:rPr>
        <w:t>5</w:t>
      </w:r>
      <w:r>
        <w:rPr>
          <w:rFonts w:hint="eastAsia" w:ascii="仿宋_GB2312" w:hAnsi="微软雅黑" w:eastAsia="仿宋_GB2312" w:cs="宋体"/>
          <w:color w:val="333333"/>
          <w:kern w:val="0"/>
          <w:sz w:val="30"/>
          <w:szCs w:val="30"/>
        </w:rPr>
        <w:t>年一轮的分部评估时间，一般每年每学期评估</w:t>
      </w:r>
      <w:r>
        <w:rPr>
          <w:rFonts w:ascii="Times New Roman" w:hAnsi="Times New Roman" w:eastAsia="微软雅黑" w:cs="Times New Roman"/>
          <w:color w:val="333333"/>
          <w:kern w:val="0"/>
          <w:sz w:val="30"/>
          <w:szCs w:val="30"/>
        </w:rPr>
        <w:t>5</w:t>
      </w:r>
      <w:r>
        <w:rPr>
          <w:rFonts w:hint="eastAsia" w:ascii="仿宋_GB2312" w:hAnsi="微软雅黑" w:eastAsia="仿宋_GB2312" w:cs="宋体"/>
          <w:color w:val="333333"/>
          <w:kern w:val="0"/>
          <w:sz w:val="30"/>
          <w:szCs w:val="30"/>
        </w:rPr>
        <w:t>个左右分部。</w:t>
      </w:r>
    </w:p>
    <w:p>
      <w:pPr>
        <w:widowControl/>
        <w:shd w:val="clear" w:color="auto" w:fill="FFFFFF"/>
        <w:spacing w:line="562" w:lineRule="atLeast"/>
        <w:ind w:firstLine="605"/>
        <w:rPr>
          <w:rFonts w:ascii="微软雅黑" w:hAnsi="微软雅黑" w:eastAsia="微软雅黑" w:cs="宋体"/>
          <w:color w:val="333333"/>
          <w:kern w:val="0"/>
          <w:szCs w:val="21"/>
        </w:rPr>
      </w:pPr>
      <w:r>
        <w:rPr>
          <w:rFonts w:ascii="Times New Roman" w:hAnsi="Times New Roman" w:eastAsia="微软雅黑" w:cs="Times New Roman"/>
          <w:color w:val="333333"/>
          <w:kern w:val="0"/>
          <w:sz w:val="30"/>
          <w:szCs w:val="30"/>
        </w:rPr>
        <w:t>2.</w:t>
      </w:r>
      <w:r>
        <w:rPr>
          <w:rFonts w:hint="eastAsia" w:ascii="仿宋_GB2312" w:hAnsi="微软雅黑" w:eastAsia="仿宋_GB2312" w:cs="宋体"/>
          <w:color w:val="333333"/>
          <w:kern w:val="0"/>
          <w:sz w:val="30"/>
          <w:szCs w:val="30"/>
        </w:rPr>
        <w:t>分部自评。参评分部对照评估指标开展自评，按规定提交自评报告、自评打分表等材料。</w:t>
      </w:r>
    </w:p>
    <w:p>
      <w:pPr>
        <w:widowControl/>
        <w:shd w:val="clear" w:color="auto" w:fill="FFFFFF"/>
        <w:spacing w:line="562" w:lineRule="atLeast"/>
        <w:ind w:firstLine="605"/>
        <w:rPr>
          <w:rFonts w:ascii="微软雅黑" w:hAnsi="微软雅黑" w:eastAsia="微软雅黑" w:cs="宋体"/>
          <w:color w:val="333333"/>
          <w:kern w:val="0"/>
          <w:szCs w:val="21"/>
        </w:rPr>
      </w:pPr>
      <w:r>
        <w:rPr>
          <w:rFonts w:ascii="Times New Roman" w:hAnsi="Times New Roman" w:eastAsia="微软雅黑" w:cs="Times New Roman"/>
          <w:color w:val="333333"/>
          <w:kern w:val="0"/>
          <w:sz w:val="30"/>
          <w:szCs w:val="30"/>
        </w:rPr>
        <w:t>3.</w:t>
      </w:r>
      <w:r>
        <w:rPr>
          <w:rFonts w:hint="eastAsia" w:ascii="仿宋_GB2312" w:hAnsi="微软雅黑" w:eastAsia="仿宋_GB2312" w:cs="宋体"/>
          <w:color w:val="333333"/>
          <w:kern w:val="0"/>
          <w:sz w:val="30"/>
          <w:szCs w:val="30"/>
        </w:rPr>
        <w:t>远程评估。评估专家审看分部自评报告、自评打分表，结合数据评价（总部提供的分部教学、教务、质量管理等方面数据）、网上检查（主要检查学习网的使用）、远程听评课、电话访谈（教师、学生）等方式进一步掌握分部办学基本情况。远程评估时间一般控制在</w:t>
      </w:r>
      <w:r>
        <w:rPr>
          <w:rFonts w:ascii="Times New Roman" w:hAnsi="Times New Roman" w:eastAsia="微软雅黑" w:cs="Times New Roman"/>
          <w:color w:val="333333"/>
          <w:kern w:val="0"/>
          <w:sz w:val="30"/>
          <w:szCs w:val="30"/>
        </w:rPr>
        <w:t>10</w:t>
      </w:r>
      <w:r>
        <w:rPr>
          <w:rFonts w:hint="eastAsia" w:ascii="仿宋_GB2312" w:hAnsi="微软雅黑" w:eastAsia="仿宋_GB2312" w:cs="宋体"/>
          <w:color w:val="333333"/>
          <w:kern w:val="0"/>
          <w:sz w:val="30"/>
          <w:szCs w:val="30"/>
        </w:rPr>
        <w:t>天以内。</w:t>
      </w:r>
    </w:p>
    <w:p>
      <w:pPr>
        <w:widowControl/>
        <w:shd w:val="clear" w:color="auto" w:fill="FFFFFF"/>
        <w:spacing w:line="562" w:lineRule="atLeast"/>
        <w:ind w:firstLine="605"/>
        <w:rPr>
          <w:rFonts w:ascii="微软雅黑" w:hAnsi="微软雅黑" w:eastAsia="微软雅黑" w:cs="宋体"/>
          <w:color w:val="333333"/>
          <w:kern w:val="0"/>
          <w:szCs w:val="21"/>
        </w:rPr>
      </w:pPr>
      <w:r>
        <w:rPr>
          <w:rFonts w:ascii="Times New Roman" w:hAnsi="Times New Roman" w:eastAsia="微软雅黑" w:cs="Times New Roman"/>
          <w:color w:val="333333"/>
          <w:kern w:val="0"/>
          <w:sz w:val="30"/>
          <w:szCs w:val="30"/>
        </w:rPr>
        <w:t>4.</w:t>
      </w:r>
      <w:r>
        <w:rPr>
          <w:rFonts w:hint="eastAsia" w:ascii="仿宋_GB2312" w:hAnsi="微软雅黑" w:eastAsia="仿宋_GB2312" w:cs="宋体"/>
          <w:color w:val="333333"/>
          <w:kern w:val="0"/>
          <w:sz w:val="30"/>
          <w:szCs w:val="30"/>
        </w:rPr>
        <w:t>实地评估。专家组对照评估指标，通过听取汇报、查阅材料、现场考察、听课、座谈或个别访谈等形式进行实地评估。除分部本身，原则上还须延伸考察</w:t>
      </w:r>
      <w:r>
        <w:rPr>
          <w:rFonts w:ascii="Times New Roman" w:hAnsi="Times New Roman" w:eastAsia="微软雅黑" w:cs="Times New Roman"/>
          <w:color w:val="333333"/>
          <w:kern w:val="0"/>
          <w:sz w:val="30"/>
          <w:szCs w:val="30"/>
        </w:rPr>
        <w:t>2</w:t>
      </w:r>
      <w:r>
        <w:rPr>
          <w:rFonts w:hint="eastAsia" w:ascii="仿宋_GB2312" w:hAnsi="微软雅黑" w:eastAsia="仿宋_GB2312" w:cs="宋体"/>
          <w:color w:val="333333"/>
          <w:kern w:val="0"/>
          <w:sz w:val="30"/>
          <w:szCs w:val="30"/>
        </w:rPr>
        <w:t>个相关办学单位（分部体系的学院和学习中心，一般不超过</w:t>
      </w:r>
      <w:r>
        <w:rPr>
          <w:rFonts w:ascii="Times New Roman" w:hAnsi="Times New Roman" w:eastAsia="微软雅黑" w:cs="Times New Roman"/>
          <w:color w:val="333333"/>
          <w:kern w:val="0"/>
          <w:sz w:val="30"/>
          <w:szCs w:val="30"/>
        </w:rPr>
        <w:t>3</w:t>
      </w:r>
      <w:r>
        <w:rPr>
          <w:rFonts w:hint="eastAsia" w:ascii="仿宋_GB2312" w:hAnsi="微软雅黑" w:eastAsia="仿宋_GB2312" w:cs="宋体"/>
          <w:color w:val="333333"/>
          <w:kern w:val="0"/>
          <w:sz w:val="30"/>
          <w:szCs w:val="30"/>
        </w:rPr>
        <w:t>个）。完成实地评估工作后，专家组会商形成小组意见，与分部领导全面沟通反馈（不反馈分数和结论等级），以会议形式向分部中层及以上干部进行意见反馈（不反馈分数和结论等级）。实地评估工作时间控制在</w:t>
      </w:r>
      <w:r>
        <w:rPr>
          <w:rFonts w:ascii="Times New Roman" w:hAnsi="Times New Roman" w:eastAsia="微软雅黑" w:cs="Times New Roman"/>
          <w:color w:val="333333"/>
          <w:kern w:val="0"/>
          <w:sz w:val="30"/>
          <w:szCs w:val="30"/>
        </w:rPr>
        <w:t>5-7</w:t>
      </w:r>
      <w:r>
        <w:rPr>
          <w:rFonts w:hint="eastAsia" w:ascii="仿宋_GB2312" w:hAnsi="微软雅黑" w:eastAsia="仿宋_GB2312" w:cs="宋体"/>
          <w:color w:val="333333"/>
          <w:kern w:val="0"/>
          <w:sz w:val="30"/>
          <w:szCs w:val="30"/>
        </w:rPr>
        <w:t>天（城市分部</w:t>
      </w:r>
      <w:r>
        <w:rPr>
          <w:rFonts w:ascii="Times New Roman" w:hAnsi="Times New Roman" w:eastAsia="微软雅黑" w:cs="Times New Roman"/>
          <w:color w:val="333333"/>
          <w:kern w:val="0"/>
          <w:sz w:val="30"/>
          <w:szCs w:val="30"/>
        </w:rPr>
        <w:t>5</w:t>
      </w:r>
      <w:r>
        <w:rPr>
          <w:rFonts w:hint="eastAsia" w:ascii="仿宋_GB2312" w:hAnsi="微软雅黑" w:eastAsia="仿宋_GB2312" w:cs="宋体"/>
          <w:color w:val="333333"/>
          <w:kern w:val="0"/>
          <w:sz w:val="30"/>
          <w:szCs w:val="30"/>
        </w:rPr>
        <w:t>天，省域分部最长不超过</w:t>
      </w:r>
      <w:r>
        <w:rPr>
          <w:rFonts w:ascii="Times New Roman" w:hAnsi="Times New Roman" w:eastAsia="微软雅黑" w:cs="Times New Roman"/>
          <w:color w:val="333333"/>
          <w:kern w:val="0"/>
          <w:sz w:val="30"/>
          <w:szCs w:val="30"/>
        </w:rPr>
        <w:t>7</w:t>
      </w:r>
      <w:r>
        <w:rPr>
          <w:rFonts w:hint="eastAsia" w:ascii="仿宋_GB2312" w:hAnsi="微软雅黑" w:eastAsia="仿宋_GB2312" w:cs="宋体"/>
          <w:color w:val="333333"/>
          <w:kern w:val="0"/>
          <w:sz w:val="30"/>
          <w:szCs w:val="30"/>
        </w:rPr>
        <w:t>天，不含往返时间）。</w:t>
      </w:r>
    </w:p>
    <w:p>
      <w:pPr>
        <w:widowControl/>
        <w:shd w:val="clear" w:color="auto" w:fill="FFFFFF"/>
        <w:spacing w:line="562" w:lineRule="atLeast"/>
        <w:ind w:firstLine="605"/>
        <w:rPr>
          <w:rFonts w:ascii="微软雅黑" w:hAnsi="微软雅黑" w:eastAsia="微软雅黑" w:cs="宋体"/>
          <w:color w:val="333333"/>
          <w:kern w:val="0"/>
          <w:szCs w:val="21"/>
        </w:rPr>
      </w:pPr>
      <w:r>
        <w:rPr>
          <w:rFonts w:ascii="Times New Roman" w:hAnsi="Times New Roman" w:eastAsia="微软雅黑" w:cs="Times New Roman"/>
          <w:color w:val="333333"/>
          <w:kern w:val="0"/>
          <w:sz w:val="30"/>
          <w:szCs w:val="30"/>
        </w:rPr>
        <w:t>5.</w:t>
      </w:r>
      <w:r>
        <w:rPr>
          <w:rFonts w:hint="eastAsia" w:ascii="仿宋_GB2312" w:hAnsi="微软雅黑" w:eastAsia="仿宋_GB2312" w:cs="宋体"/>
          <w:color w:val="333333"/>
          <w:kern w:val="0"/>
          <w:sz w:val="30"/>
          <w:szCs w:val="30"/>
        </w:rPr>
        <w:t>确定结论。专家组实地评估结束后</w:t>
      </w:r>
      <w:r>
        <w:rPr>
          <w:rFonts w:ascii="Times New Roman" w:hAnsi="Times New Roman" w:eastAsia="微软雅黑" w:cs="Times New Roman"/>
          <w:color w:val="333333"/>
          <w:kern w:val="0"/>
          <w:sz w:val="30"/>
          <w:szCs w:val="30"/>
        </w:rPr>
        <w:t>10</w:t>
      </w:r>
      <w:r>
        <w:rPr>
          <w:rFonts w:hint="eastAsia" w:ascii="仿宋_GB2312" w:hAnsi="微软雅黑" w:eastAsia="仿宋_GB2312" w:cs="宋体"/>
          <w:color w:val="333333"/>
          <w:kern w:val="0"/>
          <w:sz w:val="30"/>
          <w:szCs w:val="30"/>
        </w:rPr>
        <w:t>天内向总部质量监控部提交小组评估报告。学期实地评估结束后，总部质量监控部组织学校评价评估委员会会议听取各组报告、审议各组评估分数和评估结论，确定建议结论和工作建议，报校长办公会审定后由学校发布。</w:t>
      </w:r>
    </w:p>
    <w:p>
      <w:pPr>
        <w:widowControl/>
        <w:shd w:val="clear" w:color="auto" w:fill="FFFFFF"/>
        <w:spacing w:line="562" w:lineRule="atLeast"/>
        <w:ind w:firstLine="605"/>
        <w:rPr>
          <w:rFonts w:ascii="微软雅黑" w:hAnsi="微软雅黑" w:eastAsia="微软雅黑" w:cs="宋体"/>
          <w:color w:val="333333"/>
          <w:kern w:val="0"/>
          <w:szCs w:val="21"/>
        </w:rPr>
      </w:pPr>
      <w:r>
        <w:rPr>
          <w:rFonts w:ascii="Times New Roman" w:hAnsi="Times New Roman" w:eastAsia="微软雅黑" w:cs="Times New Roman"/>
          <w:color w:val="333333"/>
          <w:kern w:val="0"/>
          <w:sz w:val="30"/>
          <w:szCs w:val="30"/>
        </w:rPr>
        <w:t>6.</w:t>
      </w:r>
      <w:r>
        <w:rPr>
          <w:rFonts w:hint="eastAsia" w:ascii="仿宋_GB2312" w:hAnsi="微软雅黑" w:eastAsia="仿宋_GB2312" w:cs="宋体"/>
          <w:color w:val="333333"/>
          <w:kern w:val="0"/>
          <w:sz w:val="30"/>
          <w:szCs w:val="30"/>
        </w:rPr>
        <w:t>整改工作。评估结论公布后，相应分部须在规定时间内完成整改任务，并将整改报告提交总部质量监控部。</w:t>
      </w:r>
    </w:p>
    <w:p>
      <w:pPr>
        <w:widowControl/>
        <w:shd w:val="clear" w:color="auto" w:fill="FFFFFF"/>
        <w:ind w:firstLine="605"/>
        <w:outlineLvl w:val="1"/>
        <w:rPr>
          <w:rFonts w:ascii="黑体" w:hAnsi="黑体" w:eastAsia="黑体" w:cs="宋体"/>
          <w:color w:val="333333"/>
          <w:kern w:val="0"/>
          <w:sz w:val="32"/>
          <w:szCs w:val="21"/>
        </w:rPr>
      </w:pPr>
      <w:r>
        <w:rPr>
          <w:rFonts w:hint="eastAsia" w:ascii="黑体" w:hAnsi="黑体" w:eastAsia="黑体" w:cs="宋体"/>
          <w:color w:val="333333"/>
          <w:kern w:val="0"/>
          <w:sz w:val="32"/>
          <w:szCs w:val="21"/>
        </w:rPr>
        <w:t>四、结论使用</w:t>
      </w:r>
    </w:p>
    <w:p>
      <w:pPr>
        <w:widowControl/>
        <w:shd w:val="clear" w:color="auto" w:fill="FFFFFF"/>
        <w:spacing w:line="562" w:lineRule="atLeast"/>
        <w:ind w:firstLine="605"/>
        <w:rPr>
          <w:rFonts w:ascii="微软雅黑" w:hAnsi="微软雅黑" w:eastAsia="微软雅黑" w:cs="宋体"/>
          <w:color w:val="333333"/>
          <w:kern w:val="0"/>
          <w:szCs w:val="21"/>
        </w:rPr>
      </w:pPr>
      <w:r>
        <w:rPr>
          <w:rFonts w:hint="eastAsia" w:ascii="仿宋_GB2312" w:hAnsi="微软雅黑" w:eastAsia="仿宋_GB2312" w:cs="宋体"/>
          <w:color w:val="333333"/>
          <w:kern w:val="0"/>
          <w:sz w:val="30"/>
          <w:szCs w:val="30"/>
        </w:rPr>
        <w:t>评估结论的有效期至本轮分部评估结束时止。</w:t>
      </w:r>
    </w:p>
    <w:p>
      <w:pPr>
        <w:widowControl/>
        <w:shd w:val="clear" w:color="auto" w:fill="FFFFFF"/>
        <w:spacing w:line="562" w:lineRule="atLeast"/>
        <w:ind w:firstLine="605"/>
        <w:rPr>
          <w:rFonts w:ascii="微软雅黑" w:hAnsi="微软雅黑" w:eastAsia="微软雅黑" w:cs="宋体"/>
          <w:color w:val="333333"/>
          <w:kern w:val="0"/>
          <w:szCs w:val="21"/>
        </w:rPr>
      </w:pPr>
      <w:r>
        <w:rPr>
          <w:rFonts w:hint="eastAsia" w:ascii="仿宋_GB2312" w:hAnsi="微软雅黑" w:eastAsia="仿宋_GB2312" w:cs="宋体"/>
          <w:color w:val="333333"/>
          <w:kern w:val="0"/>
          <w:sz w:val="30"/>
          <w:szCs w:val="30"/>
        </w:rPr>
        <w:t>评估结论分为优秀、良好、合格、限期整改四种，无论何种结论均有整改任务。总部将评估结论和整改结果用作资源配置（如招生计划、评奖评优、项目申报、新专业申报、办学层次升级等）、业务权限给予和办学业务管理的重要依据，并抄送分部所属教育行政部门。分部须按照专家组意见使用好评估结论，统筹完成整改。</w:t>
      </w:r>
    </w:p>
    <w:p>
      <w:pPr>
        <w:widowControl/>
        <w:shd w:val="clear" w:color="auto" w:fill="FFFFFF"/>
        <w:spacing w:line="562" w:lineRule="atLeast"/>
        <w:ind w:firstLine="605"/>
        <w:rPr>
          <w:rFonts w:ascii="微软雅黑" w:hAnsi="微软雅黑" w:eastAsia="微软雅黑" w:cs="宋体"/>
          <w:color w:val="333333"/>
          <w:kern w:val="0"/>
          <w:szCs w:val="21"/>
        </w:rPr>
      </w:pPr>
      <w:r>
        <w:rPr>
          <w:rFonts w:hint="eastAsia" w:ascii="仿宋_GB2312" w:hAnsi="微软雅黑" w:eastAsia="仿宋_GB2312" w:cs="宋体"/>
          <w:color w:val="333333"/>
          <w:kern w:val="0"/>
          <w:sz w:val="30"/>
          <w:szCs w:val="30"/>
        </w:rPr>
        <w:t>评估结论为“限期整改”的分部，整改完成后须申请整改验收（在整改报告中提出）。整改期间，总部将限制其办学规模（压缩招生规模、暂缓相关学院或学习中心招生直至撤销）、限制其参加总部组织的评奖评优和项目申报。分部整改完成并申请和接受总部验收合格后，方可取消限制恢复相关政策。</w:t>
      </w:r>
    </w:p>
    <w:p>
      <w:pPr>
        <w:widowControl/>
        <w:shd w:val="clear" w:color="auto" w:fill="FFFFFF"/>
        <w:ind w:firstLine="605"/>
        <w:outlineLvl w:val="1"/>
        <w:rPr>
          <w:rFonts w:ascii="黑体" w:hAnsi="黑体" w:eastAsia="黑体" w:cs="宋体"/>
          <w:color w:val="333333"/>
          <w:kern w:val="0"/>
          <w:sz w:val="32"/>
          <w:szCs w:val="21"/>
        </w:rPr>
      </w:pPr>
      <w:r>
        <w:rPr>
          <w:rFonts w:hint="eastAsia" w:ascii="黑体" w:hAnsi="黑体" w:eastAsia="黑体" w:cs="宋体"/>
          <w:color w:val="333333"/>
          <w:kern w:val="0"/>
          <w:sz w:val="32"/>
          <w:szCs w:val="21"/>
        </w:rPr>
        <w:t>五、年度进度安排</w:t>
      </w:r>
    </w:p>
    <w:p>
      <w:pPr>
        <w:widowControl/>
        <w:shd w:val="clear" w:color="auto" w:fill="FFFFFF"/>
        <w:spacing w:line="562" w:lineRule="atLeast"/>
        <w:ind w:firstLine="605"/>
        <w:rPr>
          <w:rFonts w:ascii="微软雅黑" w:hAnsi="微软雅黑" w:eastAsia="微软雅黑" w:cs="宋体"/>
          <w:color w:val="333333"/>
          <w:kern w:val="0"/>
          <w:szCs w:val="21"/>
        </w:rPr>
      </w:pPr>
      <w:r>
        <w:rPr>
          <w:rFonts w:hint="eastAsia" w:ascii="仿宋_GB2312" w:hAnsi="微软雅黑" w:eastAsia="仿宋_GB2312" w:cs="宋体"/>
          <w:color w:val="333333"/>
          <w:kern w:val="0"/>
          <w:sz w:val="30"/>
          <w:szCs w:val="30"/>
        </w:rPr>
        <w:t>上半年：</w:t>
      </w:r>
      <w:r>
        <w:rPr>
          <w:rFonts w:ascii="Times New Roman" w:hAnsi="Times New Roman" w:eastAsia="微软雅黑" w:cs="Times New Roman"/>
          <w:color w:val="333333"/>
          <w:kern w:val="0"/>
          <w:sz w:val="30"/>
          <w:szCs w:val="30"/>
        </w:rPr>
        <w:t>4</w:t>
      </w:r>
      <w:r>
        <w:rPr>
          <w:rFonts w:hint="eastAsia" w:ascii="仿宋_GB2312" w:hAnsi="微软雅黑" w:eastAsia="仿宋_GB2312" w:cs="宋体"/>
          <w:color w:val="333333"/>
          <w:kern w:val="0"/>
          <w:sz w:val="30"/>
          <w:szCs w:val="30"/>
        </w:rPr>
        <w:t>月—</w:t>
      </w:r>
      <w:r>
        <w:rPr>
          <w:rFonts w:ascii="Times New Roman" w:hAnsi="Times New Roman" w:eastAsia="微软雅黑" w:cs="Times New Roman"/>
          <w:color w:val="333333"/>
          <w:kern w:val="0"/>
          <w:sz w:val="30"/>
          <w:szCs w:val="30"/>
        </w:rPr>
        <w:t>5</w:t>
      </w:r>
      <w:r>
        <w:rPr>
          <w:rFonts w:hint="eastAsia" w:ascii="仿宋_GB2312" w:hAnsi="微软雅黑" w:eastAsia="仿宋_GB2312" w:cs="宋体"/>
          <w:color w:val="333333"/>
          <w:kern w:val="0"/>
          <w:sz w:val="30"/>
          <w:szCs w:val="30"/>
        </w:rPr>
        <w:t>月中旬，确定</w:t>
      </w:r>
      <w:r>
        <w:rPr>
          <w:rFonts w:ascii="Times New Roman" w:hAnsi="Times New Roman" w:eastAsia="微软雅黑" w:cs="Times New Roman"/>
          <w:color w:val="333333"/>
          <w:kern w:val="0"/>
          <w:sz w:val="30"/>
          <w:szCs w:val="30"/>
        </w:rPr>
        <w:t>2021</w:t>
      </w:r>
      <w:r>
        <w:rPr>
          <w:rFonts w:hint="eastAsia" w:ascii="仿宋_GB2312" w:hAnsi="微软雅黑" w:eastAsia="仿宋_GB2312" w:cs="宋体"/>
          <w:color w:val="333333"/>
          <w:kern w:val="0"/>
          <w:sz w:val="30"/>
          <w:szCs w:val="30"/>
        </w:rPr>
        <w:t>年</w:t>
      </w:r>
      <w:r>
        <w:rPr>
          <w:rFonts w:ascii="Times New Roman" w:hAnsi="Times New Roman" w:eastAsia="微软雅黑" w:cs="Times New Roman"/>
          <w:color w:val="333333"/>
          <w:kern w:val="0"/>
          <w:sz w:val="30"/>
          <w:szCs w:val="30"/>
        </w:rPr>
        <w:t>-2024</w:t>
      </w:r>
      <w:r>
        <w:rPr>
          <w:rFonts w:hint="eastAsia" w:ascii="仿宋_GB2312" w:hAnsi="微软雅黑" w:eastAsia="仿宋_GB2312" w:cs="宋体"/>
          <w:color w:val="333333"/>
          <w:kern w:val="0"/>
          <w:sz w:val="30"/>
          <w:szCs w:val="30"/>
        </w:rPr>
        <w:t>年参评分部安排、组建专家组、开展评估动员和专家培训，参评分部自评，提交自评报告和自评打分表；</w:t>
      </w:r>
      <w:r>
        <w:rPr>
          <w:rFonts w:ascii="Times New Roman" w:hAnsi="Times New Roman" w:eastAsia="微软雅黑" w:cs="Times New Roman"/>
          <w:color w:val="333333"/>
          <w:kern w:val="0"/>
          <w:sz w:val="30"/>
          <w:szCs w:val="30"/>
        </w:rPr>
        <w:t>5</w:t>
      </w:r>
      <w:r>
        <w:rPr>
          <w:rFonts w:hint="eastAsia" w:ascii="仿宋_GB2312" w:hAnsi="微软雅黑" w:eastAsia="仿宋_GB2312" w:cs="宋体"/>
          <w:color w:val="333333"/>
          <w:kern w:val="0"/>
          <w:sz w:val="30"/>
          <w:szCs w:val="30"/>
        </w:rPr>
        <w:t>月中旬</w:t>
      </w:r>
      <w:r>
        <w:rPr>
          <w:rFonts w:ascii="Times New Roman" w:hAnsi="Times New Roman" w:eastAsia="微软雅黑" w:cs="Times New Roman"/>
          <w:color w:val="333333"/>
          <w:kern w:val="0"/>
          <w:sz w:val="30"/>
          <w:szCs w:val="30"/>
        </w:rPr>
        <w:t>-6</w:t>
      </w:r>
      <w:r>
        <w:rPr>
          <w:rFonts w:hint="eastAsia" w:ascii="仿宋_GB2312" w:hAnsi="微软雅黑" w:eastAsia="仿宋_GB2312" w:cs="宋体"/>
          <w:color w:val="333333"/>
          <w:kern w:val="0"/>
          <w:sz w:val="30"/>
          <w:szCs w:val="30"/>
        </w:rPr>
        <w:t>月，专家组完成远程评估和实地评估；</w:t>
      </w:r>
      <w:r>
        <w:rPr>
          <w:rFonts w:ascii="Times New Roman" w:hAnsi="Times New Roman" w:eastAsia="微软雅黑" w:cs="Times New Roman"/>
          <w:color w:val="333333"/>
          <w:kern w:val="0"/>
          <w:sz w:val="30"/>
          <w:szCs w:val="30"/>
        </w:rPr>
        <w:t>6</w:t>
      </w:r>
      <w:r>
        <w:rPr>
          <w:rFonts w:hint="eastAsia" w:ascii="仿宋_GB2312" w:hAnsi="微软雅黑" w:eastAsia="仿宋_GB2312" w:cs="宋体"/>
          <w:color w:val="333333"/>
          <w:kern w:val="0"/>
          <w:sz w:val="30"/>
          <w:szCs w:val="30"/>
        </w:rPr>
        <w:t>月—</w:t>
      </w:r>
      <w:r>
        <w:rPr>
          <w:rFonts w:ascii="Times New Roman" w:hAnsi="Times New Roman" w:eastAsia="微软雅黑" w:cs="Times New Roman"/>
          <w:color w:val="333333"/>
          <w:kern w:val="0"/>
          <w:sz w:val="30"/>
          <w:szCs w:val="30"/>
        </w:rPr>
        <w:t>7</w:t>
      </w:r>
      <w:r>
        <w:rPr>
          <w:rFonts w:hint="eastAsia" w:ascii="仿宋_GB2312" w:hAnsi="微软雅黑" w:eastAsia="仿宋_GB2312" w:cs="宋体"/>
          <w:color w:val="333333"/>
          <w:kern w:val="0"/>
          <w:sz w:val="30"/>
          <w:szCs w:val="30"/>
        </w:rPr>
        <w:t>月，专家组提交小组评估报告，评价评估委员会审议评估报告和建议结论，报校长办公会审定发布。</w:t>
      </w:r>
    </w:p>
    <w:p>
      <w:pPr>
        <w:widowControl/>
        <w:shd w:val="clear" w:color="auto" w:fill="FFFFFF"/>
        <w:spacing w:line="562" w:lineRule="atLeast"/>
        <w:ind w:firstLine="605"/>
        <w:rPr>
          <w:rFonts w:ascii="微软雅黑" w:hAnsi="微软雅黑" w:eastAsia="微软雅黑" w:cs="宋体"/>
          <w:color w:val="333333"/>
          <w:kern w:val="0"/>
          <w:szCs w:val="21"/>
        </w:rPr>
      </w:pPr>
      <w:r>
        <w:rPr>
          <w:rFonts w:hint="eastAsia" w:ascii="仿宋_GB2312" w:hAnsi="微软雅黑" w:eastAsia="仿宋_GB2312" w:cs="宋体"/>
          <w:color w:val="333333"/>
          <w:kern w:val="0"/>
          <w:sz w:val="30"/>
          <w:szCs w:val="30"/>
        </w:rPr>
        <w:t>下半年：</w:t>
      </w:r>
      <w:r>
        <w:rPr>
          <w:rFonts w:ascii="Times New Roman" w:hAnsi="Times New Roman" w:eastAsia="微软雅黑" w:cs="Times New Roman"/>
          <w:color w:val="333333"/>
          <w:kern w:val="0"/>
          <w:sz w:val="30"/>
          <w:szCs w:val="30"/>
        </w:rPr>
        <w:t>9</w:t>
      </w:r>
      <w:r>
        <w:rPr>
          <w:rFonts w:hint="eastAsia" w:ascii="仿宋_GB2312" w:hAnsi="微软雅黑" w:eastAsia="仿宋_GB2312" w:cs="宋体"/>
          <w:color w:val="333333"/>
          <w:kern w:val="0"/>
          <w:sz w:val="30"/>
          <w:szCs w:val="30"/>
        </w:rPr>
        <w:t>月—</w:t>
      </w:r>
      <w:r>
        <w:rPr>
          <w:rFonts w:ascii="Times New Roman" w:hAnsi="Times New Roman" w:eastAsia="微软雅黑" w:cs="Times New Roman"/>
          <w:color w:val="333333"/>
          <w:kern w:val="0"/>
          <w:sz w:val="30"/>
          <w:szCs w:val="30"/>
        </w:rPr>
        <w:t>10</w:t>
      </w:r>
      <w:r>
        <w:rPr>
          <w:rFonts w:hint="eastAsia" w:ascii="仿宋_GB2312" w:hAnsi="微软雅黑" w:eastAsia="仿宋_GB2312" w:cs="宋体"/>
          <w:color w:val="333333"/>
          <w:kern w:val="0"/>
          <w:sz w:val="30"/>
          <w:szCs w:val="30"/>
        </w:rPr>
        <w:t>月上旬，组建专家组、开展评估动员和专家培训，参评分部自评，提交自评报告和自评打分表；</w:t>
      </w:r>
      <w:r>
        <w:rPr>
          <w:rFonts w:ascii="Times New Roman" w:hAnsi="Times New Roman" w:eastAsia="微软雅黑" w:cs="Times New Roman"/>
          <w:color w:val="333333"/>
          <w:kern w:val="0"/>
          <w:sz w:val="30"/>
          <w:szCs w:val="30"/>
        </w:rPr>
        <w:t>10</w:t>
      </w:r>
      <w:r>
        <w:rPr>
          <w:rFonts w:hint="eastAsia" w:ascii="仿宋_GB2312" w:hAnsi="微软雅黑" w:eastAsia="仿宋_GB2312" w:cs="宋体"/>
          <w:color w:val="333333"/>
          <w:kern w:val="0"/>
          <w:sz w:val="30"/>
          <w:szCs w:val="30"/>
        </w:rPr>
        <w:t>月中下旬，专家组完成远程评估和实地评估；</w:t>
      </w:r>
      <w:r>
        <w:rPr>
          <w:rFonts w:ascii="Times New Roman" w:hAnsi="Times New Roman" w:eastAsia="微软雅黑" w:cs="Times New Roman"/>
          <w:color w:val="333333"/>
          <w:kern w:val="0"/>
          <w:sz w:val="30"/>
          <w:szCs w:val="30"/>
        </w:rPr>
        <w:t>11</w:t>
      </w:r>
      <w:r>
        <w:rPr>
          <w:rFonts w:hint="eastAsia" w:ascii="仿宋_GB2312" w:hAnsi="微软雅黑" w:eastAsia="仿宋_GB2312" w:cs="宋体"/>
          <w:color w:val="333333"/>
          <w:kern w:val="0"/>
          <w:sz w:val="30"/>
          <w:szCs w:val="30"/>
        </w:rPr>
        <w:t>月</w:t>
      </w:r>
      <w:r>
        <w:rPr>
          <w:rFonts w:ascii="Times New Roman" w:hAnsi="Times New Roman" w:eastAsia="微软雅黑" w:cs="Times New Roman"/>
          <w:color w:val="333333"/>
          <w:kern w:val="0"/>
          <w:sz w:val="30"/>
          <w:szCs w:val="30"/>
        </w:rPr>
        <w:t>-12</w:t>
      </w:r>
      <w:r>
        <w:rPr>
          <w:rFonts w:hint="eastAsia" w:ascii="仿宋_GB2312" w:hAnsi="微软雅黑" w:eastAsia="仿宋_GB2312" w:cs="宋体"/>
          <w:color w:val="333333"/>
          <w:kern w:val="0"/>
          <w:sz w:val="30"/>
          <w:szCs w:val="30"/>
        </w:rPr>
        <w:t>月，专家组提交小组评估报告，评价评估委员会审议评估报告和建议结论，报校长办公会审定后发布。</w:t>
      </w:r>
    </w:p>
    <w:p>
      <w:pPr>
        <w:widowControl/>
        <w:shd w:val="clear" w:color="auto" w:fill="FFFFFF"/>
        <w:ind w:firstLine="605"/>
        <w:outlineLvl w:val="1"/>
        <w:rPr>
          <w:rFonts w:ascii="黑体" w:hAnsi="黑体" w:eastAsia="黑体" w:cs="宋体"/>
          <w:color w:val="333333"/>
          <w:kern w:val="0"/>
          <w:sz w:val="32"/>
          <w:szCs w:val="21"/>
        </w:rPr>
      </w:pPr>
      <w:r>
        <w:rPr>
          <w:rFonts w:hint="eastAsia" w:ascii="黑体" w:hAnsi="黑体" w:eastAsia="黑体" w:cs="宋体"/>
          <w:color w:val="333333"/>
          <w:kern w:val="0"/>
          <w:sz w:val="32"/>
          <w:szCs w:val="21"/>
        </w:rPr>
        <w:t>六、指标体系</w:t>
      </w:r>
    </w:p>
    <w:p>
      <w:pPr>
        <w:widowControl/>
        <w:shd w:val="clear" w:color="auto" w:fill="FFFFFF"/>
        <w:rPr>
          <w:rFonts w:ascii="微软雅黑" w:hAnsi="微软雅黑" w:eastAsia="微软雅黑" w:cs="宋体"/>
          <w:color w:val="333333"/>
          <w:kern w:val="0"/>
          <w:szCs w:val="21"/>
        </w:rPr>
        <w:sectPr>
          <w:pgSz w:w="11906" w:h="16838"/>
          <w:pgMar w:top="1440" w:right="1701" w:bottom="1440" w:left="1701" w:header="851" w:footer="992" w:gutter="0"/>
          <w:cols w:space="425" w:num="1"/>
          <w:docGrid w:type="lines" w:linePitch="312" w:charSpace="0"/>
        </w:sectPr>
      </w:pPr>
    </w:p>
    <w:p>
      <w:pPr>
        <w:widowControl/>
        <w:shd w:val="clear" w:color="auto" w:fill="FFFFFF"/>
        <w:spacing w:line="562" w:lineRule="atLeast"/>
        <w:jc w:val="center"/>
        <w:rPr>
          <w:rFonts w:ascii="方正小标宋简体" w:hAnsi="微软雅黑" w:eastAsia="方正小标宋简体" w:cs="宋体"/>
          <w:color w:val="333333"/>
          <w:kern w:val="0"/>
          <w:sz w:val="36"/>
          <w:szCs w:val="36"/>
        </w:rPr>
      </w:pPr>
      <w:r>
        <w:rPr>
          <w:rFonts w:hint="eastAsia" w:ascii="方正小标宋简体" w:hAnsi="微软雅黑" w:eastAsia="方正小标宋简体" w:cs="宋体"/>
          <w:color w:val="333333"/>
          <w:kern w:val="0"/>
          <w:sz w:val="36"/>
          <w:szCs w:val="36"/>
        </w:rPr>
        <w:t>国家开放大学分部办学评估指标</w:t>
      </w:r>
    </w:p>
    <w:p>
      <w:pPr>
        <w:widowControl/>
        <w:shd w:val="clear" w:color="auto" w:fill="FFFFFF"/>
        <w:jc w:val="center"/>
        <w:rPr>
          <w:rFonts w:ascii="仿宋_GB2312" w:hAnsi="微软雅黑" w:eastAsia="仿宋_GB2312" w:cs="宋体"/>
          <w:color w:val="333333"/>
          <w:kern w:val="0"/>
          <w:szCs w:val="21"/>
        </w:rPr>
      </w:pPr>
    </w:p>
    <w:tbl>
      <w:tblPr>
        <w:tblStyle w:val="6"/>
        <w:tblW w:w="14279" w:type="dxa"/>
        <w:jc w:val="center"/>
        <w:shd w:val="clear" w:color="auto" w:fill="FFFFFF"/>
        <w:tblLayout w:type="autofit"/>
        <w:tblCellMar>
          <w:top w:w="0" w:type="dxa"/>
          <w:left w:w="0" w:type="dxa"/>
          <w:bottom w:w="0" w:type="dxa"/>
          <w:right w:w="0" w:type="dxa"/>
        </w:tblCellMar>
      </w:tblPr>
      <w:tblGrid>
        <w:gridCol w:w="957"/>
        <w:gridCol w:w="1518"/>
        <w:gridCol w:w="4016"/>
        <w:gridCol w:w="4848"/>
        <w:gridCol w:w="2940"/>
      </w:tblGrid>
      <w:tr>
        <w:tblPrEx>
          <w:shd w:val="clear" w:color="auto" w:fill="FFFFFF"/>
        </w:tblPrEx>
        <w:trPr>
          <w:tblHeader/>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一级</w:t>
            </w:r>
          </w:p>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指标</w:t>
            </w:r>
          </w:p>
        </w:tc>
        <w:tc>
          <w:tcPr>
            <w:tcW w:w="1518"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二级指标</w:t>
            </w:r>
          </w:p>
        </w:tc>
        <w:tc>
          <w:tcPr>
            <w:tcW w:w="4016"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三级指标</w:t>
            </w:r>
          </w:p>
        </w:tc>
        <w:tc>
          <w:tcPr>
            <w:tcW w:w="4848"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观测点</w:t>
            </w:r>
          </w:p>
        </w:tc>
        <w:tc>
          <w:tcPr>
            <w:tcW w:w="2940"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备注</w:t>
            </w:r>
          </w:p>
        </w:tc>
      </w:tr>
      <w:tr>
        <w:tblPrEx>
          <w:shd w:val="clear" w:color="auto" w:fill="FFFFFF"/>
          <w:tblCellMar>
            <w:top w:w="0" w:type="dxa"/>
            <w:left w:w="0" w:type="dxa"/>
            <w:bottom w:w="0" w:type="dxa"/>
            <w:right w:w="0" w:type="dxa"/>
          </w:tblCellMar>
        </w:tblPrEx>
        <w:trPr>
          <w:trHeight w:val="2096" w:hRule="atLeast"/>
          <w:jc w:val="center"/>
        </w:trPr>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w:t>
            </w:r>
            <w:r>
              <w:rPr>
                <w:rFonts w:hint="eastAsia" w:ascii="仿宋_GB2312" w:hAnsi="Times New Roman" w:eastAsia="仿宋_GB2312" w:cs="Times New Roman"/>
                <w:color w:val="000000"/>
                <w:kern w:val="0"/>
                <w:szCs w:val="21"/>
              </w:rPr>
              <w:t>办学定位（</w:t>
            </w:r>
            <w:r>
              <w:rPr>
                <w:rFonts w:ascii="Times New Roman" w:hAnsi="Times New Roman" w:eastAsia="宋体" w:cs="Times New Roman"/>
                <w:color w:val="000000"/>
                <w:kern w:val="0"/>
                <w:szCs w:val="21"/>
              </w:rPr>
              <w:t>40</w:t>
            </w:r>
            <w:r>
              <w:rPr>
                <w:rFonts w:hint="eastAsia" w:ascii="仿宋_GB2312" w:hAnsi="Times New Roman" w:eastAsia="仿宋_GB2312" w:cs="Times New Roman"/>
                <w:color w:val="000000"/>
                <w:kern w:val="0"/>
                <w:szCs w:val="21"/>
              </w:rPr>
              <w:t>分）</w:t>
            </w:r>
          </w:p>
        </w:tc>
        <w:tc>
          <w:tcPr>
            <w:tcW w:w="1518"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1.1 </w:t>
            </w:r>
            <w:r>
              <w:rPr>
                <w:rFonts w:hint="eastAsia" w:ascii="仿宋_GB2312" w:hAnsi="Times New Roman" w:eastAsia="仿宋_GB2312" w:cs="Times New Roman"/>
                <w:color w:val="000000"/>
                <w:kern w:val="0"/>
                <w:szCs w:val="21"/>
              </w:rPr>
              <w:t>全面加强党的领导（</w:t>
            </w:r>
            <w:r>
              <w:rPr>
                <w:rFonts w:ascii="Times New Roman" w:hAnsi="Times New Roman" w:eastAsia="宋体" w:cs="Times New Roman"/>
                <w:color w:val="000000"/>
                <w:kern w:val="0"/>
                <w:szCs w:val="21"/>
              </w:rPr>
              <w:t>15</w:t>
            </w:r>
            <w:r>
              <w:rPr>
                <w:rFonts w:hint="eastAsia" w:ascii="仿宋_GB2312" w:hAnsi="Times New Roman" w:eastAsia="仿宋_GB2312" w:cs="Times New Roman"/>
                <w:color w:val="000000"/>
                <w:kern w:val="0"/>
                <w:szCs w:val="21"/>
              </w:rPr>
              <w:t>分）</w:t>
            </w:r>
          </w:p>
        </w:tc>
        <w:tc>
          <w:tcPr>
            <w:tcW w:w="4016"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1.1.1 </w:t>
            </w:r>
            <w:r>
              <w:rPr>
                <w:rFonts w:hint="eastAsia" w:ascii="仿宋_GB2312" w:hAnsi="Times New Roman" w:eastAsia="仿宋_GB2312" w:cs="Times New Roman"/>
                <w:color w:val="000000"/>
                <w:kern w:val="0"/>
                <w:szCs w:val="21"/>
              </w:rPr>
              <w:t>全面加强党的领导，坚持社会主义办学方向，落实立德树人根本任务，培养德智体美劳全面发展的社会主义建设者和接班人（</w:t>
            </w:r>
            <w:r>
              <w:rPr>
                <w:rFonts w:ascii="Times New Roman" w:hAnsi="Times New Roman" w:eastAsia="宋体" w:cs="Times New Roman"/>
                <w:color w:val="000000"/>
                <w:kern w:val="0"/>
                <w:szCs w:val="21"/>
              </w:rPr>
              <w:t>15</w:t>
            </w:r>
            <w:r>
              <w:rPr>
                <w:rFonts w:hint="eastAsia" w:ascii="仿宋_GB2312" w:hAnsi="Times New Roman" w:eastAsia="仿宋_GB2312" w:cs="Times New Roman"/>
                <w:color w:val="000000"/>
                <w:kern w:val="0"/>
                <w:szCs w:val="21"/>
              </w:rPr>
              <w:t>分）</w:t>
            </w:r>
          </w:p>
        </w:tc>
        <w:tc>
          <w:tcPr>
            <w:tcW w:w="4848"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1</w:t>
            </w:r>
            <w:r>
              <w:rPr>
                <w:rFonts w:hint="eastAsia" w:ascii="仿宋_GB2312" w:hAnsi="Times New Roman" w:eastAsia="仿宋_GB2312" w:cs="Times New Roman"/>
                <w:color w:val="000000"/>
                <w:kern w:val="0"/>
                <w:szCs w:val="21"/>
              </w:rPr>
              <w:t>）学校发展定位及发展规划体现社会主义办学方向（</w:t>
            </w:r>
            <w:r>
              <w:rPr>
                <w:rFonts w:ascii="Times New Roman" w:hAnsi="Times New Roman" w:eastAsia="宋体" w:cs="Times New Roman"/>
                <w:color w:val="000000"/>
                <w:kern w:val="0"/>
                <w:szCs w:val="21"/>
              </w:rPr>
              <w:t>4</w:t>
            </w:r>
            <w:r>
              <w:rPr>
                <w:rFonts w:hint="eastAsia" w:ascii="仿宋_GB2312" w:hAnsi="Times New Roman" w:eastAsia="仿宋_GB2312" w:cs="Times New Roman"/>
                <w:color w:val="000000"/>
                <w:kern w:val="0"/>
                <w:szCs w:val="21"/>
              </w:rPr>
              <w:t>分）</w:t>
            </w:r>
          </w:p>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2</w:t>
            </w:r>
            <w:r>
              <w:rPr>
                <w:rFonts w:hint="eastAsia" w:ascii="仿宋_GB2312" w:hAnsi="Times New Roman" w:eastAsia="仿宋_GB2312" w:cs="Times New Roman"/>
                <w:color w:val="000000"/>
                <w:kern w:val="0"/>
                <w:szCs w:val="21"/>
              </w:rPr>
              <w:t>）党委领导下的校长负责制及其落实情况（</w:t>
            </w:r>
            <w:r>
              <w:rPr>
                <w:rFonts w:ascii="Times New Roman" w:hAnsi="Times New Roman" w:eastAsia="宋体" w:cs="Times New Roman"/>
                <w:color w:val="000000"/>
                <w:kern w:val="0"/>
                <w:szCs w:val="21"/>
              </w:rPr>
              <w:t>4</w:t>
            </w:r>
            <w:r>
              <w:rPr>
                <w:rFonts w:hint="eastAsia" w:ascii="仿宋_GB2312" w:hAnsi="Times New Roman" w:eastAsia="仿宋_GB2312" w:cs="Times New Roman"/>
                <w:color w:val="000000"/>
                <w:kern w:val="0"/>
                <w:szCs w:val="21"/>
              </w:rPr>
              <w:t>分）</w:t>
            </w:r>
          </w:p>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3</w:t>
            </w:r>
            <w:r>
              <w:rPr>
                <w:rFonts w:hint="eastAsia" w:ascii="仿宋_GB2312" w:hAnsi="Times New Roman" w:eastAsia="仿宋_GB2312" w:cs="Times New Roman"/>
                <w:color w:val="000000"/>
                <w:kern w:val="0"/>
                <w:szCs w:val="21"/>
              </w:rPr>
              <w:t>）立德树人培育体系和落实机制（</w:t>
            </w:r>
            <w:r>
              <w:rPr>
                <w:rFonts w:ascii="Times New Roman" w:hAnsi="Times New Roman" w:eastAsia="宋体" w:cs="Times New Roman"/>
                <w:color w:val="000000"/>
                <w:kern w:val="0"/>
                <w:szCs w:val="21"/>
              </w:rPr>
              <w:t>4</w:t>
            </w:r>
            <w:r>
              <w:rPr>
                <w:rFonts w:hint="eastAsia" w:ascii="仿宋_GB2312" w:hAnsi="Times New Roman" w:eastAsia="仿宋_GB2312" w:cs="Times New Roman"/>
                <w:color w:val="000000"/>
                <w:kern w:val="0"/>
                <w:szCs w:val="21"/>
              </w:rPr>
              <w:t>分）</w:t>
            </w:r>
          </w:p>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4</w:t>
            </w:r>
            <w:r>
              <w:rPr>
                <w:rFonts w:hint="eastAsia" w:ascii="仿宋_GB2312" w:hAnsi="Times New Roman" w:eastAsia="仿宋_GB2312" w:cs="Times New Roman"/>
                <w:color w:val="000000"/>
                <w:kern w:val="0"/>
                <w:szCs w:val="21"/>
              </w:rPr>
              <w:t>）培养方案在毕业要求和课程体系（包括第二课堂）中体现德智体美劳培养目标的情况（</w:t>
            </w:r>
            <w:r>
              <w:rPr>
                <w:rFonts w:ascii="Times New Roman" w:hAnsi="Times New Roman" w:eastAsia="宋体" w:cs="Times New Roman"/>
                <w:color w:val="000000"/>
                <w:kern w:val="0"/>
                <w:szCs w:val="21"/>
              </w:rPr>
              <w:t>3</w:t>
            </w:r>
            <w:r>
              <w:rPr>
                <w:rFonts w:hint="eastAsia" w:ascii="仿宋_GB2312" w:hAnsi="Times New Roman" w:eastAsia="仿宋_GB2312" w:cs="Times New Roman"/>
                <w:color w:val="000000"/>
                <w:kern w:val="0"/>
                <w:szCs w:val="21"/>
              </w:rPr>
              <w:t>分）</w:t>
            </w:r>
          </w:p>
        </w:tc>
        <w:tc>
          <w:tcPr>
            <w:tcW w:w="2940"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p>
        </w:tc>
      </w:tr>
      <w:tr>
        <w:tblPrEx>
          <w:shd w:val="clear" w:color="auto" w:fill="FFFFFF"/>
          <w:tblCellMar>
            <w:top w:w="0" w:type="dxa"/>
            <w:left w:w="0" w:type="dxa"/>
            <w:bottom w:w="0" w:type="dxa"/>
            <w:right w:w="0" w:type="dxa"/>
          </w:tblCellMar>
        </w:tblPrEx>
        <w:trPr>
          <w:trHeight w:val="1970" w:hRule="atLeast"/>
          <w:jc w:val="center"/>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p>
        </w:tc>
        <w:tc>
          <w:tcPr>
            <w:tcW w:w="1518"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1.2 </w:t>
            </w:r>
            <w:r>
              <w:rPr>
                <w:rFonts w:hint="eastAsia" w:ascii="仿宋_GB2312" w:hAnsi="Times New Roman" w:eastAsia="仿宋_GB2312" w:cs="Times New Roman"/>
                <w:color w:val="000000"/>
                <w:kern w:val="0"/>
                <w:szCs w:val="21"/>
              </w:rPr>
              <w:t>强化思想政治教育（</w:t>
            </w:r>
            <w:r>
              <w:rPr>
                <w:rFonts w:ascii="Times New Roman" w:hAnsi="Times New Roman" w:eastAsia="宋体" w:cs="Times New Roman"/>
                <w:color w:val="000000"/>
                <w:kern w:val="0"/>
                <w:szCs w:val="21"/>
              </w:rPr>
              <w:t>15</w:t>
            </w:r>
            <w:r>
              <w:rPr>
                <w:rFonts w:hint="eastAsia" w:ascii="仿宋_GB2312" w:hAnsi="Times New Roman" w:eastAsia="仿宋_GB2312" w:cs="Times New Roman"/>
                <w:color w:val="000000"/>
                <w:kern w:val="0"/>
                <w:szCs w:val="21"/>
              </w:rPr>
              <w:t>分）</w:t>
            </w:r>
          </w:p>
        </w:tc>
        <w:tc>
          <w:tcPr>
            <w:tcW w:w="4016"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1.2.1 </w:t>
            </w:r>
            <w:r>
              <w:rPr>
                <w:rFonts w:hint="eastAsia" w:ascii="仿宋_GB2312" w:hAnsi="Times New Roman" w:eastAsia="仿宋_GB2312" w:cs="Times New Roman"/>
                <w:color w:val="000000"/>
                <w:kern w:val="0"/>
                <w:szCs w:val="21"/>
              </w:rPr>
              <w:t>强化思想政治和新时代爱国主义教育，落实意识形态工作责任制，建立健全思想政治工作体系，形成“三全育人”工作格局（</w:t>
            </w:r>
            <w:r>
              <w:rPr>
                <w:rFonts w:ascii="Times New Roman" w:hAnsi="Times New Roman" w:eastAsia="宋体" w:cs="Times New Roman"/>
                <w:color w:val="000000"/>
                <w:kern w:val="0"/>
                <w:szCs w:val="21"/>
              </w:rPr>
              <w:t>15</w:t>
            </w:r>
            <w:r>
              <w:rPr>
                <w:rFonts w:hint="eastAsia" w:ascii="仿宋_GB2312" w:hAnsi="Times New Roman" w:eastAsia="仿宋_GB2312" w:cs="Times New Roman"/>
                <w:color w:val="000000"/>
                <w:kern w:val="0"/>
                <w:szCs w:val="21"/>
              </w:rPr>
              <w:t>分）</w:t>
            </w:r>
          </w:p>
        </w:tc>
        <w:tc>
          <w:tcPr>
            <w:tcW w:w="4848"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1</w:t>
            </w:r>
            <w:r>
              <w:rPr>
                <w:rFonts w:hint="eastAsia" w:ascii="仿宋_GB2312" w:hAnsi="Times New Roman" w:eastAsia="仿宋_GB2312" w:cs="Times New Roman"/>
                <w:color w:val="000000"/>
                <w:kern w:val="0"/>
                <w:szCs w:val="21"/>
              </w:rPr>
              <w:t>）思想政治和新时代爱国主义教育工作及其落实情况（重点看过程材料和实施效果）（</w:t>
            </w:r>
            <w:r>
              <w:rPr>
                <w:rFonts w:ascii="Times New Roman" w:hAnsi="Times New Roman" w:eastAsia="宋体" w:cs="Times New Roman"/>
                <w:color w:val="000000"/>
                <w:kern w:val="0"/>
                <w:szCs w:val="21"/>
              </w:rPr>
              <w:t>6</w:t>
            </w:r>
            <w:r>
              <w:rPr>
                <w:rFonts w:hint="eastAsia" w:ascii="仿宋_GB2312" w:hAnsi="Times New Roman" w:eastAsia="仿宋_GB2312" w:cs="Times New Roman"/>
                <w:color w:val="000000"/>
                <w:kern w:val="0"/>
                <w:szCs w:val="21"/>
              </w:rPr>
              <w:t>分）</w:t>
            </w:r>
          </w:p>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2</w:t>
            </w:r>
            <w:r>
              <w:rPr>
                <w:rFonts w:hint="eastAsia" w:ascii="仿宋_GB2312" w:hAnsi="Times New Roman" w:eastAsia="仿宋_GB2312" w:cs="Times New Roman"/>
                <w:color w:val="000000"/>
                <w:kern w:val="0"/>
                <w:szCs w:val="21"/>
              </w:rPr>
              <w:t>）意识形态工作责任制及其落实情况（</w:t>
            </w:r>
            <w:r>
              <w:rPr>
                <w:rFonts w:ascii="Times New Roman" w:hAnsi="Times New Roman" w:eastAsia="宋体" w:cs="Times New Roman"/>
                <w:color w:val="000000"/>
                <w:kern w:val="0"/>
                <w:szCs w:val="21"/>
              </w:rPr>
              <w:t>5</w:t>
            </w:r>
            <w:r>
              <w:rPr>
                <w:rFonts w:hint="eastAsia" w:ascii="仿宋_GB2312" w:hAnsi="Times New Roman" w:eastAsia="仿宋_GB2312" w:cs="Times New Roman"/>
                <w:color w:val="000000"/>
                <w:kern w:val="0"/>
                <w:szCs w:val="21"/>
              </w:rPr>
              <w:t>分）</w:t>
            </w:r>
          </w:p>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3</w:t>
            </w:r>
            <w:r>
              <w:rPr>
                <w:rFonts w:hint="eastAsia" w:ascii="仿宋_GB2312" w:hAnsi="Times New Roman" w:eastAsia="仿宋_GB2312" w:cs="Times New Roman"/>
                <w:color w:val="000000"/>
                <w:kern w:val="0"/>
                <w:szCs w:val="21"/>
              </w:rPr>
              <w:t>）“三全育人”工作体系文件资料、过程材料、工作效果（</w:t>
            </w:r>
            <w:r>
              <w:rPr>
                <w:rFonts w:ascii="Times New Roman" w:hAnsi="Times New Roman" w:eastAsia="宋体" w:cs="Times New Roman"/>
                <w:color w:val="000000"/>
                <w:kern w:val="0"/>
                <w:szCs w:val="21"/>
              </w:rPr>
              <w:t>4</w:t>
            </w:r>
            <w:r>
              <w:rPr>
                <w:rFonts w:hint="eastAsia" w:ascii="仿宋_GB2312" w:hAnsi="Times New Roman" w:eastAsia="仿宋_GB2312" w:cs="Times New Roman"/>
                <w:color w:val="000000"/>
                <w:kern w:val="0"/>
                <w:szCs w:val="21"/>
              </w:rPr>
              <w:t>分）</w:t>
            </w:r>
          </w:p>
        </w:tc>
        <w:tc>
          <w:tcPr>
            <w:tcW w:w="2940"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p>
        </w:tc>
      </w:tr>
      <w:tr>
        <w:tblPrEx>
          <w:shd w:val="clear" w:color="auto" w:fill="FFFFFF"/>
          <w:tblCellMar>
            <w:top w:w="0" w:type="dxa"/>
            <w:left w:w="0" w:type="dxa"/>
            <w:bottom w:w="0" w:type="dxa"/>
            <w:right w:w="0" w:type="dxa"/>
          </w:tblCellMar>
        </w:tblPrEx>
        <w:trPr>
          <w:trHeight w:val="2253" w:hRule="atLeast"/>
          <w:jc w:val="center"/>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p>
        </w:tc>
        <w:tc>
          <w:tcPr>
            <w:tcW w:w="1518"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1.3 </w:t>
            </w:r>
            <w:r>
              <w:rPr>
                <w:rFonts w:hint="eastAsia" w:ascii="仿宋_GB2312" w:hAnsi="Times New Roman" w:eastAsia="仿宋_GB2312" w:cs="Times New Roman"/>
                <w:color w:val="000000"/>
                <w:kern w:val="0"/>
                <w:szCs w:val="21"/>
              </w:rPr>
              <w:t>重视大学文化建设（</w:t>
            </w:r>
            <w:r>
              <w:rPr>
                <w:rFonts w:ascii="Times New Roman" w:hAnsi="Times New Roman" w:eastAsia="宋体" w:cs="Times New Roman"/>
                <w:color w:val="000000"/>
                <w:kern w:val="0"/>
                <w:szCs w:val="21"/>
              </w:rPr>
              <w:t>10</w:t>
            </w:r>
            <w:r>
              <w:rPr>
                <w:rFonts w:hint="eastAsia" w:ascii="仿宋_GB2312" w:hAnsi="Times New Roman" w:eastAsia="仿宋_GB2312" w:cs="Times New Roman"/>
                <w:color w:val="000000"/>
                <w:kern w:val="0"/>
                <w:szCs w:val="21"/>
              </w:rPr>
              <w:t>分）</w:t>
            </w:r>
          </w:p>
        </w:tc>
        <w:tc>
          <w:tcPr>
            <w:tcW w:w="4016"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1.3.1 </w:t>
            </w:r>
            <w:r>
              <w:rPr>
                <w:rFonts w:hint="eastAsia" w:ascii="仿宋_GB2312" w:hAnsi="Times New Roman" w:eastAsia="仿宋_GB2312" w:cs="Times New Roman"/>
                <w:color w:val="000000"/>
                <w:kern w:val="0"/>
                <w:szCs w:val="21"/>
              </w:rPr>
              <w:t>按照“统一品牌”要求，宣传学校文化，践行国家开放大学的质量观，运用国家开放大学的标识、校训、校歌营造校园氛围，落实好总部开展的各项文化活动；有分部系统校园文化建设（</w:t>
            </w:r>
            <w:r>
              <w:rPr>
                <w:rFonts w:ascii="Times New Roman" w:hAnsi="Times New Roman" w:eastAsia="宋体" w:cs="Times New Roman"/>
                <w:color w:val="000000"/>
                <w:kern w:val="0"/>
                <w:szCs w:val="21"/>
              </w:rPr>
              <w:t>10</w:t>
            </w:r>
            <w:r>
              <w:rPr>
                <w:rFonts w:hint="eastAsia" w:ascii="仿宋_GB2312" w:hAnsi="Times New Roman" w:eastAsia="仿宋_GB2312" w:cs="Times New Roman"/>
                <w:color w:val="000000"/>
                <w:kern w:val="0"/>
                <w:szCs w:val="21"/>
              </w:rPr>
              <w:t>分）</w:t>
            </w:r>
          </w:p>
        </w:tc>
        <w:tc>
          <w:tcPr>
            <w:tcW w:w="4848"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1</w:t>
            </w:r>
            <w:r>
              <w:rPr>
                <w:rFonts w:hint="eastAsia" w:ascii="仿宋_GB2312" w:hAnsi="Times New Roman" w:eastAsia="仿宋_GB2312" w:cs="Times New Roman"/>
                <w:color w:val="000000"/>
                <w:kern w:val="0"/>
                <w:szCs w:val="21"/>
              </w:rPr>
              <w:t>）环境文化是否充分使用开放大学标识、校训，校园文化氛围（</w:t>
            </w:r>
            <w:r>
              <w:rPr>
                <w:rFonts w:ascii="Times New Roman" w:hAnsi="Times New Roman" w:eastAsia="宋体" w:cs="Times New Roman"/>
                <w:color w:val="000000"/>
                <w:kern w:val="0"/>
                <w:szCs w:val="21"/>
              </w:rPr>
              <w:t>3</w:t>
            </w:r>
            <w:r>
              <w:rPr>
                <w:rFonts w:hint="eastAsia" w:ascii="仿宋_GB2312" w:hAnsi="Times New Roman" w:eastAsia="仿宋_GB2312" w:cs="Times New Roman"/>
                <w:color w:val="000000"/>
                <w:kern w:val="0"/>
                <w:szCs w:val="21"/>
              </w:rPr>
              <w:t>分）</w:t>
            </w:r>
          </w:p>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2</w:t>
            </w:r>
            <w:r>
              <w:rPr>
                <w:rFonts w:hint="eastAsia" w:ascii="仿宋_GB2312" w:hAnsi="Times New Roman" w:eastAsia="仿宋_GB2312" w:cs="Times New Roman"/>
                <w:color w:val="000000"/>
                <w:kern w:val="0"/>
                <w:szCs w:val="21"/>
              </w:rPr>
              <w:t>）学校干部、教师、学生对开放大学的基本文化了解程度（</w:t>
            </w:r>
            <w:r>
              <w:rPr>
                <w:rFonts w:ascii="Times New Roman" w:hAnsi="Times New Roman" w:eastAsia="宋体" w:cs="Times New Roman"/>
                <w:color w:val="000000"/>
                <w:kern w:val="0"/>
                <w:szCs w:val="21"/>
              </w:rPr>
              <w:t>2</w:t>
            </w:r>
            <w:r>
              <w:rPr>
                <w:rFonts w:hint="eastAsia" w:ascii="仿宋_GB2312" w:hAnsi="Times New Roman" w:eastAsia="仿宋_GB2312" w:cs="Times New Roman"/>
                <w:color w:val="000000"/>
                <w:kern w:val="0"/>
                <w:szCs w:val="21"/>
              </w:rPr>
              <w:t>分）</w:t>
            </w:r>
          </w:p>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3</w:t>
            </w:r>
            <w:r>
              <w:rPr>
                <w:rFonts w:hint="eastAsia" w:ascii="仿宋_GB2312" w:hAnsi="Times New Roman" w:eastAsia="仿宋_GB2312" w:cs="Times New Roman"/>
                <w:color w:val="000000"/>
                <w:kern w:val="0"/>
                <w:szCs w:val="21"/>
              </w:rPr>
              <w:t>）总部统一组织的各类文化活动落实情况（</w:t>
            </w:r>
            <w:r>
              <w:rPr>
                <w:rFonts w:ascii="Times New Roman" w:hAnsi="Times New Roman" w:eastAsia="宋体" w:cs="Times New Roman"/>
                <w:color w:val="000000"/>
                <w:kern w:val="0"/>
                <w:szCs w:val="21"/>
              </w:rPr>
              <w:t>2</w:t>
            </w:r>
            <w:r>
              <w:rPr>
                <w:rFonts w:hint="eastAsia" w:ascii="仿宋_GB2312" w:hAnsi="Times New Roman" w:eastAsia="仿宋_GB2312" w:cs="Times New Roman"/>
                <w:color w:val="000000"/>
                <w:kern w:val="0"/>
                <w:szCs w:val="21"/>
              </w:rPr>
              <w:t>分）</w:t>
            </w:r>
          </w:p>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4</w:t>
            </w:r>
            <w:r>
              <w:rPr>
                <w:rFonts w:hint="eastAsia" w:ascii="仿宋_GB2312" w:hAnsi="Times New Roman" w:eastAsia="仿宋_GB2312" w:cs="Times New Roman"/>
                <w:color w:val="000000"/>
                <w:kern w:val="0"/>
                <w:szCs w:val="21"/>
              </w:rPr>
              <w:t>）分部系统校园文化建设（</w:t>
            </w:r>
            <w:r>
              <w:rPr>
                <w:rFonts w:ascii="Times New Roman" w:hAnsi="Times New Roman" w:eastAsia="宋体" w:cs="Times New Roman"/>
                <w:color w:val="000000"/>
                <w:kern w:val="0"/>
                <w:szCs w:val="21"/>
              </w:rPr>
              <w:t>3</w:t>
            </w:r>
            <w:r>
              <w:rPr>
                <w:rFonts w:hint="eastAsia" w:ascii="仿宋_GB2312" w:hAnsi="Times New Roman" w:eastAsia="仿宋_GB2312" w:cs="Times New Roman"/>
                <w:color w:val="000000"/>
                <w:kern w:val="0"/>
                <w:szCs w:val="21"/>
              </w:rPr>
              <w:t>分）</w:t>
            </w:r>
          </w:p>
        </w:tc>
        <w:tc>
          <w:tcPr>
            <w:tcW w:w="2940"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p>
        </w:tc>
      </w:tr>
      <w:tr>
        <w:tblPrEx>
          <w:shd w:val="clear" w:color="auto" w:fill="FFFFFF"/>
          <w:tblCellMar>
            <w:top w:w="0" w:type="dxa"/>
            <w:left w:w="0" w:type="dxa"/>
            <w:bottom w:w="0" w:type="dxa"/>
            <w:right w:w="0" w:type="dxa"/>
          </w:tblCellMar>
        </w:tblPrEx>
        <w:trPr>
          <w:trHeight w:val="1161" w:hRule="atLeast"/>
          <w:jc w:val="center"/>
        </w:trPr>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r>
              <w:rPr>
                <w:rFonts w:hint="eastAsia" w:ascii="仿宋_GB2312" w:hAnsi="Times New Roman" w:eastAsia="仿宋_GB2312" w:cs="Times New Roman"/>
                <w:color w:val="000000"/>
                <w:kern w:val="0"/>
                <w:szCs w:val="21"/>
              </w:rPr>
              <w:t>体系办学（</w:t>
            </w:r>
            <w:r>
              <w:rPr>
                <w:rFonts w:ascii="Times New Roman" w:hAnsi="Times New Roman" w:eastAsia="宋体" w:cs="Times New Roman"/>
                <w:color w:val="000000"/>
                <w:kern w:val="0"/>
                <w:szCs w:val="21"/>
              </w:rPr>
              <w:t>120</w:t>
            </w:r>
            <w:r>
              <w:rPr>
                <w:rFonts w:hint="eastAsia" w:ascii="仿宋_GB2312" w:hAnsi="Times New Roman" w:eastAsia="仿宋_GB2312" w:cs="Times New Roman"/>
                <w:color w:val="000000"/>
                <w:kern w:val="0"/>
                <w:szCs w:val="21"/>
              </w:rPr>
              <w:t>分）</w:t>
            </w:r>
          </w:p>
        </w:tc>
        <w:tc>
          <w:tcPr>
            <w:tcW w:w="1518"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2.1 </w:t>
            </w:r>
            <w:r>
              <w:rPr>
                <w:rFonts w:hint="eastAsia" w:ascii="仿宋_GB2312" w:hAnsi="Times New Roman" w:eastAsia="仿宋_GB2312" w:cs="Times New Roman"/>
                <w:color w:val="000000"/>
                <w:kern w:val="0"/>
                <w:szCs w:val="21"/>
              </w:rPr>
              <w:t>总部教学相关工作落实情况（</w:t>
            </w:r>
            <w:r>
              <w:rPr>
                <w:rFonts w:ascii="Times New Roman" w:hAnsi="Times New Roman" w:eastAsia="宋体" w:cs="Times New Roman"/>
                <w:color w:val="000000"/>
                <w:kern w:val="0"/>
                <w:szCs w:val="21"/>
              </w:rPr>
              <w:t>20</w:t>
            </w:r>
            <w:r>
              <w:rPr>
                <w:rFonts w:hint="eastAsia" w:ascii="仿宋_GB2312" w:hAnsi="Times New Roman" w:eastAsia="仿宋_GB2312" w:cs="Times New Roman"/>
                <w:color w:val="000000"/>
                <w:kern w:val="0"/>
                <w:szCs w:val="21"/>
              </w:rPr>
              <w:t>分）</w:t>
            </w:r>
          </w:p>
        </w:tc>
        <w:tc>
          <w:tcPr>
            <w:tcW w:w="4016"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2.1.1 </w:t>
            </w:r>
            <w:r>
              <w:rPr>
                <w:rFonts w:hint="eastAsia" w:ascii="仿宋_GB2312" w:hAnsi="Times New Roman" w:eastAsia="仿宋_GB2312" w:cs="Times New Roman"/>
                <w:color w:val="000000"/>
                <w:kern w:val="0"/>
                <w:szCs w:val="21"/>
              </w:rPr>
              <w:t>及时传达、部署、完成总部教学相关文件要求（</w:t>
            </w:r>
            <w:r>
              <w:rPr>
                <w:rFonts w:ascii="Times New Roman" w:hAnsi="Times New Roman" w:eastAsia="宋体" w:cs="Times New Roman"/>
                <w:color w:val="000000"/>
                <w:kern w:val="0"/>
                <w:szCs w:val="21"/>
              </w:rPr>
              <w:t>10</w:t>
            </w:r>
            <w:r>
              <w:rPr>
                <w:rFonts w:hint="eastAsia" w:ascii="仿宋_GB2312" w:hAnsi="Times New Roman" w:eastAsia="仿宋_GB2312" w:cs="Times New Roman"/>
                <w:color w:val="000000"/>
                <w:kern w:val="0"/>
                <w:szCs w:val="21"/>
              </w:rPr>
              <w:t>分）</w:t>
            </w:r>
          </w:p>
        </w:tc>
        <w:tc>
          <w:tcPr>
            <w:tcW w:w="4848"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1</w:t>
            </w:r>
            <w:r>
              <w:rPr>
                <w:rFonts w:hint="eastAsia" w:ascii="仿宋_GB2312" w:hAnsi="Times New Roman" w:eastAsia="仿宋_GB2312" w:cs="Times New Roman"/>
                <w:color w:val="000000"/>
                <w:kern w:val="0"/>
                <w:szCs w:val="21"/>
              </w:rPr>
              <w:t>）有对总部文件的转发、部署、落实等工作机制和记录（</w:t>
            </w:r>
            <w:r>
              <w:rPr>
                <w:rFonts w:ascii="Times New Roman" w:hAnsi="Times New Roman" w:eastAsia="宋体" w:cs="Times New Roman"/>
                <w:color w:val="000000"/>
                <w:kern w:val="0"/>
                <w:szCs w:val="21"/>
              </w:rPr>
              <w:t>5</w:t>
            </w:r>
            <w:r>
              <w:rPr>
                <w:rFonts w:hint="eastAsia" w:ascii="仿宋_GB2312" w:hAnsi="Times New Roman" w:eastAsia="仿宋_GB2312" w:cs="Times New Roman"/>
                <w:color w:val="000000"/>
                <w:kern w:val="0"/>
                <w:szCs w:val="21"/>
              </w:rPr>
              <w:t>分）</w:t>
            </w:r>
          </w:p>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2</w:t>
            </w:r>
            <w:r>
              <w:rPr>
                <w:rFonts w:hint="eastAsia" w:ascii="仿宋_GB2312" w:hAnsi="Times New Roman" w:eastAsia="仿宋_GB2312" w:cs="Times New Roman"/>
                <w:color w:val="000000"/>
                <w:kern w:val="0"/>
                <w:szCs w:val="21"/>
              </w:rPr>
              <w:t>）落实总部教学相关文件的及时准确程度（</w:t>
            </w:r>
            <w:r>
              <w:rPr>
                <w:rFonts w:ascii="Times New Roman" w:hAnsi="Times New Roman" w:eastAsia="宋体" w:cs="Times New Roman"/>
                <w:color w:val="000000"/>
                <w:kern w:val="0"/>
                <w:szCs w:val="21"/>
              </w:rPr>
              <w:t>5</w:t>
            </w:r>
            <w:r>
              <w:rPr>
                <w:rFonts w:hint="eastAsia" w:ascii="仿宋_GB2312" w:hAnsi="Times New Roman" w:eastAsia="仿宋_GB2312" w:cs="Times New Roman"/>
                <w:color w:val="000000"/>
                <w:kern w:val="0"/>
                <w:szCs w:val="21"/>
              </w:rPr>
              <w:t>分）</w:t>
            </w:r>
          </w:p>
        </w:tc>
        <w:tc>
          <w:tcPr>
            <w:tcW w:w="2940"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p>
        </w:tc>
      </w:tr>
      <w:tr>
        <w:tblPrEx>
          <w:shd w:val="clear" w:color="auto" w:fill="FFFFFF"/>
          <w:tblCellMar>
            <w:top w:w="0" w:type="dxa"/>
            <w:left w:w="0" w:type="dxa"/>
            <w:bottom w:w="0" w:type="dxa"/>
            <w:right w:w="0" w:type="dxa"/>
          </w:tblCellMar>
        </w:tblPrEx>
        <w:trPr>
          <w:jc w:val="center"/>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p>
        </w:tc>
        <w:tc>
          <w:tcPr>
            <w:tcW w:w="1518"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p>
        </w:tc>
        <w:tc>
          <w:tcPr>
            <w:tcW w:w="4016"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2.1.2 </w:t>
            </w:r>
            <w:r>
              <w:rPr>
                <w:rFonts w:hint="eastAsia" w:ascii="仿宋_GB2312" w:hAnsi="Times New Roman" w:eastAsia="仿宋_GB2312" w:cs="Times New Roman"/>
                <w:color w:val="000000"/>
                <w:kern w:val="0"/>
                <w:szCs w:val="21"/>
              </w:rPr>
              <w:t>全面参与总部开展的相关教学工作（</w:t>
            </w:r>
            <w:r>
              <w:rPr>
                <w:rFonts w:ascii="Times New Roman" w:hAnsi="Times New Roman" w:eastAsia="宋体" w:cs="Times New Roman"/>
                <w:color w:val="000000"/>
                <w:kern w:val="0"/>
                <w:szCs w:val="21"/>
              </w:rPr>
              <w:t>10</w:t>
            </w:r>
            <w:r>
              <w:rPr>
                <w:rFonts w:hint="eastAsia" w:ascii="仿宋_GB2312" w:hAnsi="Times New Roman" w:eastAsia="仿宋_GB2312" w:cs="Times New Roman"/>
                <w:color w:val="000000"/>
                <w:kern w:val="0"/>
                <w:szCs w:val="21"/>
              </w:rPr>
              <w:t>分）</w:t>
            </w:r>
          </w:p>
        </w:tc>
        <w:tc>
          <w:tcPr>
            <w:tcW w:w="4848"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参与总部开展的相关教学工作的情况（</w:t>
            </w:r>
            <w:r>
              <w:rPr>
                <w:rFonts w:ascii="Times New Roman" w:hAnsi="Times New Roman" w:eastAsia="宋体" w:cs="Times New Roman"/>
                <w:color w:val="000000"/>
                <w:kern w:val="0"/>
                <w:szCs w:val="21"/>
              </w:rPr>
              <w:t>10</w:t>
            </w:r>
            <w:r>
              <w:rPr>
                <w:rFonts w:hint="eastAsia" w:ascii="仿宋_GB2312" w:hAnsi="Times New Roman" w:eastAsia="仿宋_GB2312" w:cs="Times New Roman"/>
                <w:color w:val="000000"/>
                <w:kern w:val="0"/>
                <w:szCs w:val="21"/>
              </w:rPr>
              <w:t>分）</w:t>
            </w:r>
          </w:p>
        </w:tc>
        <w:tc>
          <w:tcPr>
            <w:tcW w:w="2940"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p>
        </w:tc>
      </w:tr>
      <w:tr>
        <w:tblPrEx>
          <w:shd w:val="clear" w:color="auto" w:fill="FFFFFF"/>
          <w:tblCellMar>
            <w:top w:w="0" w:type="dxa"/>
            <w:left w:w="0" w:type="dxa"/>
            <w:bottom w:w="0" w:type="dxa"/>
            <w:right w:w="0" w:type="dxa"/>
          </w:tblCellMar>
        </w:tblPrEx>
        <w:trPr>
          <w:trHeight w:val="1535" w:hRule="atLeast"/>
          <w:jc w:val="center"/>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p>
        </w:tc>
        <w:tc>
          <w:tcPr>
            <w:tcW w:w="1518"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2.2 </w:t>
            </w:r>
            <w:r>
              <w:rPr>
                <w:rFonts w:hint="eastAsia" w:ascii="仿宋_GB2312" w:hAnsi="Times New Roman" w:eastAsia="仿宋_GB2312" w:cs="Times New Roman"/>
                <w:color w:val="000000"/>
                <w:kern w:val="0"/>
                <w:szCs w:val="21"/>
              </w:rPr>
              <w:t>统筹分部的系统办学及体系建设（</w:t>
            </w:r>
            <w:r>
              <w:rPr>
                <w:rFonts w:ascii="Times New Roman" w:hAnsi="Times New Roman" w:eastAsia="宋体" w:cs="Times New Roman"/>
                <w:color w:val="000000"/>
                <w:kern w:val="0"/>
                <w:szCs w:val="21"/>
              </w:rPr>
              <w:t>70</w:t>
            </w:r>
            <w:r>
              <w:rPr>
                <w:rFonts w:hint="eastAsia" w:ascii="仿宋_GB2312" w:hAnsi="Times New Roman" w:eastAsia="仿宋_GB2312" w:cs="Times New Roman"/>
                <w:color w:val="000000"/>
                <w:kern w:val="0"/>
                <w:szCs w:val="21"/>
              </w:rPr>
              <w:t>分）</w:t>
            </w:r>
          </w:p>
        </w:tc>
        <w:tc>
          <w:tcPr>
            <w:tcW w:w="4016"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2.2.1 </w:t>
            </w:r>
            <w:r>
              <w:rPr>
                <w:rFonts w:hint="eastAsia" w:ascii="仿宋_GB2312" w:hAnsi="Times New Roman" w:eastAsia="仿宋_GB2312" w:cs="Times New Roman"/>
                <w:color w:val="000000"/>
                <w:kern w:val="0"/>
                <w:szCs w:val="21"/>
              </w:rPr>
              <w:t>分部系统各办学单位的办学职责明晰，各级合作办学协议合法有效（</w:t>
            </w:r>
            <w:r>
              <w:rPr>
                <w:rFonts w:ascii="Times New Roman" w:hAnsi="Times New Roman" w:eastAsia="宋体" w:cs="Times New Roman"/>
                <w:color w:val="000000"/>
                <w:kern w:val="0"/>
                <w:szCs w:val="21"/>
              </w:rPr>
              <w:t>10</w:t>
            </w:r>
            <w:r>
              <w:rPr>
                <w:rFonts w:hint="eastAsia" w:ascii="仿宋_GB2312" w:hAnsi="Times New Roman" w:eastAsia="仿宋_GB2312" w:cs="Times New Roman"/>
                <w:color w:val="000000"/>
                <w:kern w:val="0"/>
                <w:szCs w:val="21"/>
              </w:rPr>
              <w:t>分）</w:t>
            </w:r>
          </w:p>
        </w:tc>
        <w:tc>
          <w:tcPr>
            <w:tcW w:w="4848"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1</w:t>
            </w:r>
            <w:r>
              <w:rPr>
                <w:rFonts w:hint="eastAsia" w:ascii="仿宋_GB2312" w:hAnsi="Times New Roman" w:eastAsia="仿宋_GB2312" w:cs="Times New Roman"/>
                <w:color w:val="000000"/>
                <w:kern w:val="0"/>
                <w:szCs w:val="21"/>
              </w:rPr>
              <w:t>）分部系统及各办学单位对办学定位及职责的明确程度，体系责任分工的明晰程度（</w:t>
            </w:r>
            <w:r>
              <w:rPr>
                <w:rFonts w:ascii="Times New Roman" w:hAnsi="Times New Roman" w:eastAsia="宋体" w:cs="Times New Roman"/>
                <w:color w:val="000000"/>
                <w:kern w:val="0"/>
                <w:szCs w:val="21"/>
              </w:rPr>
              <w:t>6</w:t>
            </w:r>
            <w:r>
              <w:rPr>
                <w:rFonts w:hint="eastAsia" w:ascii="仿宋_GB2312" w:hAnsi="Times New Roman" w:eastAsia="仿宋_GB2312" w:cs="Times New Roman"/>
                <w:color w:val="000000"/>
                <w:kern w:val="0"/>
                <w:szCs w:val="21"/>
              </w:rPr>
              <w:t>分）</w:t>
            </w:r>
          </w:p>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2</w:t>
            </w:r>
            <w:r>
              <w:rPr>
                <w:rFonts w:hint="eastAsia" w:ascii="仿宋_GB2312" w:hAnsi="Times New Roman" w:eastAsia="仿宋_GB2312" w:cs="Times New Roman"/>
                <w:color w:val="000000"/>
                <w:kern w:val="0"/>
                <w:szCs w:val="21"/>
              </w:rPr>
              <w:t>）各级合作办学协议完备、合法，条款清晰，职责明确（</w:t>
            </w:r>
            <w:r>
              <w:rPr>
                <w:rFonts w:ascii="Times New Roman" w:hAnsi="Times New Roman" w:eastAsia="宋体" w:cs="Times New Roman"/>
                <w:color w:val="000000"/>
                <w:kern w:val="0"/>
                <w:szCs w:val="21"/>
              </w:rPr>
              <w:t>4</w:t>
            </w:r>
            <w:r>
              <w:rPr>
                <w:rFonts w:hint="eastAsia" w:ascii="仿宋_GB2312" w:hAnsi="Times New Roman" w:eastAsia="仿宋_GB2312" w:cs="Times New Roman"/>
                <w:color w:val="000000"/>
                <w:kern w:val="0"/>
                <w:szCs w:val="21"/>
              </w:rPr>
              <w:t>分）</w:t>
            </w:r>
          </w:p>
        </w:tc>
        <w:tc>
          <w:tcPr>
            <w:tcW w:w="2940"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p>
        </w:tc>
      </w:tr>
      <w:tr>
        <w:tblPrEx>
          <w:shd w:val="clear" w:color="auto" w:fill="FFFFFF"/>
          <w:tblCellMar>
            <w:top w:w="0" w:type="dxa"/>
            <w:left w:w="0" w:type="dxa"/>
            <w:bottom w:w="0" w:type="dxa"/>
            <w:right w:w="0" w:type="dxa"/>
          </w:tblCellMar>
        </w:tblPrEx>
        <w:trPr>
          <w:jc w:val="center"/>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p>
        </w:tc>
        <w:tc>
          <w:tcPr>
            <w:tcW w:w="1518"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p>
        </w:tc>
        <w:tc>
          <w:tcPr>
            <w:tcW w:w="4016"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2.2.2 </w:t>
            </w:r>
            <w:r>
              <w:rPr>
                <w:rFonts w:hint="eastAsia" w:ascii="仿宋_GB2312" w:hAnsi="Times New Roman" w:eastAsia="仿宋_GB2312" w:cs="Times New Roman"/>
                <w:color w:val="000000"/>
                <w:kern w:val="0"/>
                <w:szCs w:val="21"/>
              </w:rPr>
              <w:t>分部系统内办学单位布局、人员配备及职责分工与办学的规模、结构、质量要求相适应（</w:t>
            </w:r>
            <w:r>
              <w:rPr>
                <w:rFonts w:ascii="Times New Roman" w:hAnsi="Times New Roman" w:eastAsia="宋体" w:cs="Times New Roman"/>
                <w:color w:val="000000"/>
                <w:kern w:val="0"/>
                <w:szCs w:val="21"/>
              </w:rPr>
              <w:t>25</w:t>
            </w:r>
            <w:r>
              <w:rPr>
                <w:rFonts w:hint="eastAsia" w:ascii="仿宋_GB2312" w:hAnsi="Times New Roman" w:eastAsia="仿宋_GB2312" w:cs="Times New Roman"/>
                <w:color w:val="000000"/>
                <w:kern w:val="0"/>
                <w:szCs w:val="21"/>
              </w:rPr>
              <w:t>分）</w:t>
            </w:r>
          </w:p>
        </w:tc>
        <w:tc>
          <w:tcPr>
            <w:tcW w:w="4848"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1</w:t>
            </w:r>
            <w:r>
              <w:rPr>
                <w:rFonts w:hint="eastAsia" w:ascii="仿宋_GB2312" w:hAnsi="Times New Roman" w:eastAsia="仿宋_GB2312" w:cs="Times New Roman"/>
                <w:color w:val="000000"/>
                <w:kern w:val="0"/>
                <w:szCs w:val="21"/>
              </w:rPr>
              <w:t>）分部系统内办学单位布局、工作职责分配的科学合理程度及落实情况（</w:t>
            </w:r>
            <w:r>
              <w:rPr>
                <w:rFonts w:ascii="Times New Roman" w:hAnsi="Times New Roman" w:eastAsia="宋体" w:cs="Times New Roman"/>
                <w:color w:val="000000"/>
                <w:kern w:val="0"/>
                <w:szCs w:val="21"/>
              </w:rPr>
              <w:t>14</w:t>
            </w:r>
            <w:r>
              <w:rPr>
                <w:rFonts w:hint="eastAsia" w:ascii="仿宋_GB2312" w:hAnsi="Times New Roman" w:eastAsia="仿宋_GB2312" w:cs="Times New Roman"/>
                <w:color w:val="000000"/>
                <w:kern w:val="0"/>
                <w:szCs w:val="21"/>
              </w:rPr>
              <w:t>分）</w:t>
            </w:r>
          </w:p>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2</w:t>
            </w:r>
            <w:r>
              <w:rPr>
                <w:rFonts w:hint="eastAsia" w:ascii="仿宋_GB2312" w:hAnsi="Times New Roman" w:eastAsia="仿宋_GB2312" w:cs="Times New Roman"/>
                <w:color w:val="000000"/>
                <w:kern w:val="0"/>
                <w:szCs w:val="21"/>
              </w:rPr>
              <w:t>）分部系统内与办学质量要求相适应的人员配备情况和责任落实情况（</w:t>
            </w:r>
            <w:r>
              <w:rPr>
                <w:rFonts w:ascii="Times New Roman" w:hAnsi="Times New Roman" w:eastAsia="宋体" w:cs="Times New Roman"/>
                <w:color w:val="000000"/>
                <w:kern w:val="0"/>
                <w:szCs w:val="21"/>
              </w:rPr>
              <w:t>7</w:t>
            </w:r>
            <w:r>
              <w:rPr>
                <w:rFonts w:hint="eastAsia" w:ascii="仿宋_GB2312" w:hAnsi="Times New Roman" w:eastAsia="仿宋_GB2312" w:cs="Times New Roman"/>
                <w:color w:val="000000"/>
                <w:kern w:val="0"/>
                <w:szCs w:val="21"/>
              </w:rPr>
              <w:t>分）</w:t>
            </w:r>
          </w:p>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3</w:t>
            </w:r>
            <w:r>
              <w:rPr>
                <w:rFonts w:hint="eastAsia" w:ascii="仿宋_GB2312" w:hAnsi="Times New Roman" w:eastAsia="仿宋_GB2312" w:cs="Times New Roman"/>
                <w:color w:val="000000"/>
                <w:kern w:val="0"/>
                <w:szCs w:val="21"/>
              </w:rPr>
              <w:t>）办学的规模、结构、质量相适应的情况（</w:t>
            </w:r>
            <w:r>
              <w:rPr>
                <w:rFonts w:ascii="Times New Roman" w:hAnsi="Times New Roman" w:eastAsia="宋体" w:cs="Times New Roman"/>
                <w:color w:val="000000"/>
                <w:kern w:val="0"/>
                <w:szCs w:val="21"/>
              </w:rPr>
              <w:t>4</w:t>
            </w:r>
            <w:r>
              <w:rPr>
                <w:rFonts w:hint="eastAsia" w:ascii="仿宋_GB2312" w:hAnsi="Times New Roman" w:eastAsia="仿宋_GB2312" w:cs="Times New Roman"/>
                <w:color w:val="000000"/>
                <w:kern w:val="0"/>
                <w:szCs w:val="21"/>
              </w:rPr>
              <w:t>分）</w:t>
            </w:r>
          </w:p>
        </w:tc>
        <w:tc>
          <w:tcPr>
            <w:tcW w:w="2940"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p>
        </w:tc>
      </w:tr>
      <w:tr>
        <w:tblPrEx>
          <w:shd w:val="clear" w:color="auto" w:fill="FFFFFF"/>
          <w:tblCellMar>
            <w:top w:w="0" w:type="dxa"/>
            <w:left w:w="0" w:type="dxa"/>
            <w:bottom w:w="0" w:type="dxa"/>
            <w:right w:w="0" w:type="dxa"/>
          </w:tblCellMar>
        </w:tblPrEx>
        <w:trPr>
          <w:trHeight w:val="1626" w:hRule="atLeast"/>
          <w:jc w:val="center"/>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p>
        </w:tc>
        <w:tc>
          <w:tcPr>
            <w:tcW w:w="1518"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p>
        </w:tc>
        <w:tc>
          <w:tcPr>
            <w:tcW w:w="4016"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2.2.3 </w:t>
            </w:r>
            <w:r>
              <w:rPr>
                <w:rFonts w:hint="eastAsia" w:ascii="仿宋_GB2312" w:hAnsi="Times New Roman" w:eastAsia="仿宋_GB2312" w:cs="Times New Roman"/>
                <w:color w:val="000000"/>
                <w:kern w:val="0"/>
                <w:szCs w:val="21"/>
              </w:rPr>
              <w:t>分部对学院（学习中心）进行有效业务指导，对教学相关工作有任务要求、有数据考核、有奖惩措施（</w:t>
            </w:r>
            <w:r>
              <w:rPr>
                <w:rFonts w:ascii="Times New Roman" w:hAnsi="Times New Roman" w:eastAsia="宋体" w:cs="Times New Roman"/>
                <w:color w:val="000000"/>
                <w:kern w:val="0"/>
                <w:szCs w:val="21"/>
              </w:rPr>
              <w:t>20</w:t>
            </w:r>
            <w:r>
              <w:rPr>
                <w:rFonts w:hint="eastAsia" w:ascii="仿宋_GB2312" w:hAnsi="Times New Roman" w:eastAsia="仿宋_GB2312" w:cs="Times New Roman"/>
                <w:color w:val="000000"/>
                <w:kern w:val="0"/>
                <w:szCs w:val="21"/>
              </w:rPr>
              <w:t>分）</w:t>
            </w:r>
          </w:p>
        </w:tc>
        <w:tc>
          <w:tcPr>
            <w:tcW w:w="4848"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1</w:t>
            </w:r>
            <w:r>
              <w:rPr>
                <w:rFonts w:hint="eastAsia" w:ascii="仿宋_GB2312" w:hAnsi="Times New Roman" w:eastAsia="仿宋_GB2312" w:cs="Times New Roman"/>
                <w:color w:val="000000"/>
                <w:kern w:val="0"/>
                <w:szCs w:val="21"/>
              </w:rPr>
              <w:t>）分部对学院（学习中心）的业务开展进行有效指导的情况（</w:t>
            </w:r>
            <w:r>
              <w:rPr>
                <w:rFonts w:ascii="Times New Roman" w:hAnsi="Times New Roman" w:eastAsia="宋体" w:cs="Times New Roman"/>
                <w:color w:val="000000"/>
                <w:kern w:val="0"/>
                <w:szCs w:val="21"/>
              </w:rPr>
              <w:t>10</w:t>
            </w:r>
            <w:r>
              <w:rPr>
                <w:rFonts w:hint="eastAsia" w:ascii="仿宋_GB2312" w:hAnsi="Times New Roman" w:eastAsia="仿宋_GB2312" w:cs="Times New Roman"/>
                <w:color w:val="000000"/>
                <w:kern w:val="0"/>
                <w:szCs w:val="21"/>
              </w:rPr>
              <w:t>分）</w:t>
            </w:r>
          </w:p>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2</w:t>
            </w:r>
            <w:r>
              <w:rPr>
                <w:rFonts w:hint="eastAsia" w:ascii="仿宋_GB2312" w:hAnsi="Times New Roman" w:eastAsia="仿宋_GB2312" w:cs="Times New Roman"/>
                <w:color w:val="000000"/>
                <w:kern w:val="0"/>
                <w:szCs w:val="21"/>
              </w:rPr>
              <w:t>）分部对学院（学习中心）的教学相关工作明确任务要求、考核指标和奖惩措施的情况（</w:t>
            </w:r>
            <w:r>
              <w:rPr>
                <w:rFonts w:ascii="Times New Roman" w:hAnsi="Times New Roman" w:eastAsia="宋体" w:cs="Times New Roman"/>
                <w:color w:val="000000"/>
                <w:kern w:val="0"/>
                <w:szCs w:val="21"/>
              </w:rPr>
              <w:t>10</w:t>
            </w:r>
            <w:r>
              <w:rPr>
                <w:rFonts w:hint="eastAsia" w:ascii="仿宋_GB2312" w:hAnsi="Times New Roman" w:eastAsia="仿宋_GB2312" w:cs="Times New Roman"/>
                <w:color w:val="000000"/>
                <w:kern w:val="0"/>
                <w:szCs w:val="21"/>
              </w:rPr>
              <w:t>分）</w:t>
            </w:r>
          </w:p>
        </w:tc>
        <w:tc>
          <w:tcPr>
            <w:tcW w:w="2940"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p>
        </w:tc>
      </w:tr>
      <w:tr>
        <w:tblPrEx>
          <w:shd w:val="clear" w:color="auto" w:fill="FFFFFF"/>
          <w:tblCellMar>
            <w:top w:w="0" w:type="dxa"/>
            <w:left w:w="0" w:type="dxa"/>
            <w:bottom w:w="0" w:type="dxa"/>
            <w:right w:w="0" w:type="dxa"/>
          </w:tblCellMar>
        </w:tblPrEx>
        <w:trPr>
          <w:jc w:val="center"/>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p>
        </w:tc>
        <w:tc>
          <w:tcPr>
            <w:tcW w:w="1518"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p>
        </w:tc>
        <w:tc>
          <w:tcPr>
            <w:tcW w:w="4016"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2.2.4 </w:t>
            </w:r>
            <w:r>
              <w:rPr>
                <w:rFonts w:hint="eastAsia" w:ascii="仿宋_GB2312" w:hAnsi="Times New Roman" w:eastAsia="仿宋_GB2312" w:cs="Times New Roman"/>
                <w:color w:val="000000"/>
                <w:kern w:val="0"/>
                <w:szCs w:val="21"/>
              </w:rPr>
              <w:t>在总部允许的区域范围内规范办学</w:t>
            </w:r>
            <w:r>
              <w:rPr>
                <w:rFonts w:ascii="Times New Roman" w:hAnsi="Times New Roman" w:eastAsia="宋体" w:cs="Times New Roman"/>
                <w:color w:val="000000"/>
                <w:kern w:val="0"/>
                <w:szCs w:val="21"/>
              </w:rPr>
              <w:t>(15</w:t>
            </w:r>
            <w:r>
              <w:rPr>
                <w:rFonts w:hint="eastAsia" w:ascii="仿宋_GB2312" w:hAnsi="Times New Roman" w:eastAsia="仿宋_GB2312" w:cs="Times New Roman"/>
                <w:color w:val="000000"/>
                <w:kern w:val="0"/>
                <w:szCs w:val="21"/>
              </w:rPr>
              <w:t>分</w:t>
            </w:r>
            <w:r>
              <w:rPr>
                <w:rFonts w:ascii="Times New Roman" w:hAnsi="Times New Roman" w:eastAsia="宋体" w:cs="Times New Roman"/>
                <w:color w:val="000000"/>
                <w:kern w:val="0"/>
                <w:szCs w:val="21"/>
              </w:rPr>
              <w:t>)</w:t>
            </w:r>
          </w:p>
        </w:tc>
        <w:tc>
          <w:tcPr>
            <w:tcW w:w="4848"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1</w:t>
            </w:r>
            <w:r>
              <w:rPr>
                <w:rFonts w:hint="eastAsia" w:ascii="仿宋_GB2312" w:hAnsi="Times New Roman" w:eastAsia="仿宋_GB2312" w:cs="Times New Roman"/>
                <w:color w:val="000000"/>
                <w:kern w:val="0"/>
                <w:szCs w:val="21"/>
              </w:rPr>
              <w:t>）分部系统各办学单位办学与总部允许的区域范围相符的情况（</w:t>
            </w:r>
            <w:r>
              <w:rPr>
                <w:rFonts w:ascii="Times New Roman" w:hAnsi="Times New Roman" w:eastAsia="宋体" w:cs="Times New Roman"/>
                <w:color w:val="000000"/>
                <w:kern w:val="0"/>
                <w:szCs w:val="21"/>
              </w:rPr>
              <w:t>7</w:t>
            </w:r>
            <w:r>
              <w:rPr>
                <w:rFonts w:hint="eastAsia" w:ascii="仿宋_GB2312" w:hAnsi="Times New Roman" w:eastAsia="仿宋_GB2312" w:cs="Times New Roman"/>
                <w:color w:val="000000"/>
                <w:kern w:val="0"/>
                <w:szCs w:val="21"/>
              </w:rPr>
              <w:t>分）</w:t>
            </w:r>
          </w:p>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2</w:t>
            </w:r>
            <w:r>
              <w:rPr>
                <w:rFonts w:hint="eastAsia" w:ascii="仿宋_GB2312" w:hAnsi="Times New Roman" w:eastAsia="仿宋_GB2312" w:cs="Times New Roman"/>
                <w:color w:val="000000"/>
                <w:kern w:val="0"/>
                <w:szCs w:val="21"/>
              </w:rPr>
              <w:t>）分部系统各办学单位的办学行为规范程度（</w:t>
            </w:r>
            <w:r>
              <w:rPr>
                <w:rFonts w:ascii="Times New Roman" w:hAnsi="Times New Roman" w:eastAsia="宋体" w:cs="Times New Roman"/>
                <w:color w:val="000000"/>
                <w:kern w:val="0"/>
                <w:szCs w:val="21"/>
              </w:rPr>
              <w:t>8</w:t>
            </w:r>
            <w:r>
              <w:rPr>
                <w:rFonts w:hint="eastAsia" w:ascii="仿宋_GB2312" w:hAnsi="Times New Roman" w:eastAsia="仿宋_GB2312" w:cs="Times New Roman"/>
                <w:color w:val="000000"/>
                <w:kern w:val="0"/>
                <w:szCs w:val="21"/>
              </w:rPr>
              <w:t>分）</w:t>
            </w:r>
          </w:p>
        </w:tc>
        <w:tc>
          <w:tcPr>
            <w:tcW w:w="2940"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p>
        </w:tc>
      </w:tr>
      <w:tr>
        <w:tblPrEx>
          <w:shd w:val="clear" w:color="auto" w:fill="FFFFFF"/>
          <w:tblCellMar>
            <w:top w:w="0" w:type="dxa"/>
            <w:left w:w="0" w:type="dxa"/>
            <w:bottom w:w="0" w:type="dxa"/>
            <w:right w:w="0" w:type="dxa"/>
          </w:tblCellMar>
        </w:tblPrEx>
        <w:trPr>
          <w:trHeight w:val="1474" w:hRule="atLeast"/>
          <w:jc w:val="center"/>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p>
        </w:tc>
        <w:tc>
          <w:tcPr>
            <w:tcW w:w="1518"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2.3 </w:t>
            </w:r>
            <w:r>
              <w:rPr>
                <w:rFonts w:hint="eastAsia" w:ascii="仿宋_GB2312" w:hAnsi="Times New Roman" w:eastAsia="仿宋_GB2312" w:cs="Times New Roman"/>
                <w:color w:val="000000"/>
                <w:kern w:val="0"/>
                <w:szCs w:val="21"/>
              </w:rPr>
              <w:t>及时缴费、规范收费（</w:t>
            </w:r>
            <w:r>
              <w:rPr>
                <w:rFonts w:ascii="Times New Roman" w:hAnsi="Times New Roman" w:eastAsia="宋体" w:cs="Times New Roman"/>
                <w:color w:val="000000"/>
                <w:kern w:val="0"/>
                <w:szCs w:val="21"/>
              </w:rPr>
              <w:t>30</w:t>
            </w:r>
            <w:r>
              <w:rPr>
                <w:rFonts w:hint="eastAsia" w:ascii="仿宋_GB2312" w:hAnsi="Times New Roman" w:eastAsia="仿宋_GB2312" w:cs="Times New Roman"/>
                <w:color w:val="000000"/>
                <w:kern w:val="0"/>
                <w:szCs w:val="21"/>
              </w:rPr>
              <w:t>分）</w:t>
            </w:r>
          </w:p>
        </w:tc>
        <w:tc>
          <w:tcPr>
            <w:tcW w:w="4016"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2.3.1 </w:t>
            </w:r>
            <w:r>
              <w:rPr>
                <w:rFonts w:hint="eastAsia" w:ascii="仿宋_GB2312" w:hAnsi="Times New Roman" w:eastAsia="仿宋_GB2312" w:cs="Times New Roman"/>
                <w:color w:val="000000"/>
                <w:kern w:val="0"/>
                <w:szCs w:val="21"/>
              </w:rPr>
              <w:t>按照协议及时足额向总部缴纳各项费用，无拖欠学费（</w:t>
            </w:r>
            <w:r>
              <w:rPr>
                <w:rFonts w:ascii="Times New Roman" w:hAnsi="Times New Roman" w:eastAsia="宋体" w:cs="Times New Roman"/>
                <w:color w:val="000000"/>
                <w:kern w:val="0"/>
                <w:szCs w:val="21"/>
              </w:rPr>
              <w:t>20</w:t>
            </w:r>
            <w:r>
              <w:rPr>
                <w:rFonts w:hint="eastAsia" w:ascii="仿宋_GB2312" w:hAnsi="Times New Roman" w:eastAsia="仿宋_GB2312" w:cs="Times New Roman"/>
                <w:color w:val="000000"/>
                <w:kern w:val="0"/>
                <w:szCs w:val="21"/>
              </w:rPr>
              <w:t>分）</w:t>
            </w:r>
          </w:p>
        </w:tc>
        <w:tc>
          <w:tcPr>
            <w:tcW w:w="4848"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分部无欠费，按照协议及时足额向总部缴纳各项费用（</w:t>
            </w:r>
            <w:r>
              <w:rPr>
                <w:rFonts w:ascii="Times New Roman" w:hAnsi="Times New Roman" w:eastAsia="宋体" w:cs="Times New Roman"/>
                <w:color w:val="000000"/>
                <w:kern w:val="0"/>
                <w:szCs w:val="21"/>
              </w:rPr>
              <w:t>20</w:t>
            </w:r>
            <w:r>
              <w:rPr>
                <w:rFonts w:hint="eastAsia" w:ascii="仿宋_GB2312" w:hAnsi="Times New Roman" w:eastAsia="仿宋_GB2312" w:cs="Times New Roman"/>
                <w:color w:val="000000"/>
                <w:kern w:val="0"/>
                <w:szCs w:val="21"/>
              </w:rPr>
              <w:t>分）；分部有欠费，有清偿计划，近三年向总部缴纳、还款情况较好（</w:t>
            </w:r>
            <w:r>
              <w:rPr>
                <w:rFonts w:ascii="Times New Roman" w:hAnsi="Times New Roman" w:eastAsia="宋体" w:cs="Times New Roman"/>
                <w:color w:val="000000"/>
                <w:kern w:val="0"/>
                <w:szCs w:val="21"/>
              </w:rPr>
              <w:t>10-19</w:t>
            </w:r>
            <w:r>
              <w:rPr>
                <w:rFonts w:hint="eastAsia" w:ascii="仿宋_GB2312" w:hAnsi="Times New Roman" w:eastAsia="仿宋_GB2312" w:cs="Times New Roman"/>
                <w:color w:val="000000"/>
                <w:kern w:val="0"/>
                <w:szCs w:val="21"/>
              </w:rPr>
              <w:t>分）；分部有欠费，无清偿计划或近三年缴费、还款不到位（</w:t>
            </w:r>
            <w:r>
              <w:rPr>
                <w:rFonts w:ascii="Times New Roman" w:hAnsi="Times New Roman" w:eastAsia="宋体" w:cs="Times New Roman"/>
                <w:color w:val="000000"/>
                <w:kern w:val="0"/>
                <w:szCs w:val="21"/>
              </w:rPr>
              <w:t>0-9</w:t>
            </w:r>
            <w:r>
              <w:rPr>
                <w:rFonts w:hint="eastAsia" w:ascii="仿宋_GB2312" w:hAnsi="Times New Roman" w:eastAsia="仿宋_GB2312" w:cs="Times New Roman"/>
                <w:color w:val="000000"/>
                <w:kern w:val="0"/>
                <w:szCs w:val="21"/>
              </w:rPr>
              <w:t>分）</w:t>
            </w:r>
          </w:p>
        </w:tc>
        <w:tc>
          <w:tcPr>
            <w:tcW w:w="2940"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p>
        </w:tc>
      </w:tr>
      <w:tr>
        <w:tblPrEx>
          <w:shd w:val="clear" w:color="auto" w:fill="FFFFFF"/>
          <w:tblCellMar>
            <w:top w:w="0" w:type="dxa"/>
            <w:left w:w="0" w:type="dxa"/>
            <w:bottom w:w="0" w:type="dxa"/>
            <w:right w:w="0" w:type="dxa"/>
          </w:tblCellMar>
        </w:tblPrEx>
        <w:trPr>
          <w:jc w:val="center"/>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p>
        </w:tc>
        <w:tc>
          <w:tcPr>
            <w:tcW w:w="1518"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p>
        </w:tc>
        <w:tc>
          <w:tcPr>
            <w:tcW w:w="4016"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2.3.2 </w:t>
            </w:r>
            <w:r>
              <w:rPr>
                <w:rFonts w:hint="eastAsia" w:ascii="仿宋_GB2312" w:hAnsi="Times New Roman" w:eastAsia="仿宋_GB2312" w:cs="Times New Roman"/>
                <w:color w:val="000000"/>
                <w:kern w:val="0"/>
                <w:szCs w:val="21"/>
              </w:rPr>
              <w:t>严格执行国家有关部门的收费规定和标准，无违规收费（</w:t>
            </w:r>
            <w:r>
              <w:rPr>
                <w:rFonts w:ascii="Times New Roman" w:hAnsi="Times New Roman" w:eastAsia="宋体" w:cs="Times New Roman"/>
                <w:color w:val="000000"/>
                <w:kern w:val="0"/>
                <w:szCs w:val="21"/>
              </w:rPr>
              <w:t>10</w:t>
            </w:r>
            <w:r>
              <w:rPr>
                <w:rFonts w:hint="eastAsia" w:ascii="仿宋_GB2312" w:hAnsi="Times New Roman" w:eastAsia="仿宋_GB2312" w:cs="Times New Roman"/>
                <w:color w:val="000000"/>
                <w:kern w:val="0"/>
                <w:szCs w:val="21"/>
              </w:rPr>
              <w:t>分）</w:t>
            </w:r>
          </w:p>
        </w:tc>
        <w:tc>
          <w:tcPr>
            <w:tcW w:w="4848"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严格执行国家及地方有关部门的收费规定和标准（</w:t>
            </w:r>
            <w:r>
              <w:rPr>
                <w:rFonts w:ascii="Times New Roman" w:hAnsi="Times New Roman" w:eastAsia="宋体" w:cs="Times New Roman"/>
                <w:color w:val="000000"/>
                <w:kern w:val="0"/>
                <w:szCs w:val="21"/>
              </w:rPr>
              <w:t>10</w:t>
            </w:r>
            <w:r>
              <w:rPr>
                <w:rFonts w:hint="eastAsia" w:ascii="仿宋_GB2312" w:hAnsi="Times New Roman" w:eastAsia="仿宋_GB2312" w:cs="Times New Roman"/>
                <w:color w:val="000000"/>
                <w:kern w:val="0"/>
                <w:szCs w:val="21"/>
              </w:rPr>
              <w:t>分）</w:t>
            </w:r>
          </w:p>
        </w:tc>
        <w:tc>
          <w:tcPr>
            <w:tcW w:w="2940"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评估近三年情况及趋势</w:t>
            </w:r>
          </w:p>
        </w:tc>
      </w:tr>
      <w:tr>
        <w:tblPrEx>
          <w:shd w:val="clear" w:color="auto" w:fill="FFFFFF"/>
          <w:tblCellMar>
            <w:top w:w="0" w:type="dxa"/>
            <w:left w:w="0" w:type="dxa"/>
            <w:bottom w:w="0" w:type="dxa"/>
            <w:right w:w="0" w:type="dxa"/>
          </w:tblCellMar>
        </w:tblPrEx>
        <w:trPr>
          <w:trHeight w:val="1474" w:hRule="atLeast"/>
          <w:jc w:val="center"/>
        </w:trPr>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w:t>
            </w:r>
            <w:r>
              <w:rPr>
                <w:rFonts w:hint="eastAsia" w:ascii="仿宋_GB2312" w:hAnsi="Times New Roman" w:eastAsia="仿宋_GB2312" w:cs="Times New Roman"/>
                <w:color w:val="000000"/>
                <w:kern w:val="0"/>
                <w:szCs w:val="21"/>
              </w:rPr>
              <w:t>条件保障（</w:t>
            </w:r>
            <w:r>
              <w:rPr>
                <w:rFonts w:ascii="Times New Roman" w:hAnsi="Times New Roman" w:eastAsia="宋体" w:cs="Times New Roman"/>
                <w:color w:val="000000"/>
                <w:kern w:val="0"/>
                <w:szCs w:val="21"/>
              </w:rPr>
              <w:t>290</w:t>
            </w:r>
            <w:r>
              <w:rPr>
                <w:rFonts w:hint="eastAsia" w:ascii="仿宋_GB2312" w:hAnsi="Times New Roman" w:eastAsia="仿宋_GB2312" w:cs="Times New Roman"/>
                <w:color w:val="000000"/>
                <w:kern w:val="0"/>
                <w:szCs w:val="21"/>
              </w:rPr>
              <w:t>分）</w:t>
            </w:r>
          </w:p>
        </w:tc>
        <w:tc>
          <w:tcPr>
            <w:tcW w:w="1518"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3.1 </w:t>
            </w:r>
            <w:r>
              <w:rPr>
                <w:rFonts w:hint="eastAsia" w:ascii="仿宋_GB2312" w:hAnsi="Times New Roman" w:eastAsia="仿宋_GB2312" w:cs="Times New Roman"/>
                <w:color w:val="000000"/>
                <w:kern w:val="0"/>
                <w:szCs w:val="21"/>
              </w:rPr>
              <w:t>岗位、人员与运行（</w:t>
            </w:r>
            <w:r>
              <w:rPr>
                <w:rFonts w:ascii="Times New Roman" w:hAnsi="Times New Roman" w:eastAsia="宋体" w:cs="Times New Roman"/>
                <w:color w:val="000000"/>
                <w:kern w:val="0"/>
                <w:szCs w:val="21"/>
              </w:rPr>
              <w:t>25</w:t>
            </w:r>
            <w:r>
              <w:rPr>
                <w:rFonts w:hint="eastAsia" w:ascii="仿宋_GB2312" w:hAnsi="Times New Roman" w:eastAsia="仿宋_GB2312" w:cs="Times New Roman"/>
                <w:color w:val="000000"/>
                <w:kern w:val="0"/>
                <w:szCs w:val="21"/>
              </w:rPr>
              <w:t>分）</w:t>
            </w:r>
          </w:p>
        </w:tc>
        <w:tc>
          <w:tcPr>
            <w:tcW w:w="4016"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3.1.1 </w:t>
            </w:r>
            <w:r>
              <w:rPr>
                <w:rFonts w:hint="eastAsia" w:ascii="仿宋_GB2312" w:hAnsi="Times New Roman" w:eastAsia="仿宋_GB2312" w:cs="Times New Roman"/>
                <w:color w:val="000000"/>
                <w:kern w:val="0"/>
                <w:szCs w:val="21"/>
              </w:rPr>
              <w:t>分部对接总部开放教育办学业务的部门、岗位、人员责权明晰、分工合理，教学教务管理职能相对独立、完整，落实到位（</w:t>
            </w:r>
            <w:r>
              <w:rPr>
                <w:rFonts w:ascii="Times New Roman" w:hAnsi="Times New Roman" w:eastAsia="宋体" w:cs="Times New Roman"/>
                <w:color w:val="000000"/>
                <w:kern w:val="0"/>
                <w:szCs w:val="21"/>
              </w:rPr>
              <w:t>15</w:t>
            </w:r>
            <w:r>
              <w:rPr>
                <w:rFonts w:hint="eastAsia" w:ascii="仿宋_GB2312" w:hAnsi="Times New Roman" w:eastAsia="仿宋_GB2312" w:cs="Times New Roman"/>
                <w:color w:val="000000"/>
                <w:kern w:val="0"/>
                <w:szCs w:val="21"/>
              </w:rPr>
              <w:t>分）</w:t>
            </w:r>
          </w:p>
        </w:tc>
        <w:tc>
          <w:tcPr>
            <w:tcW w:w="4848"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1</w:t>
            </w:r>
            <w:r>
              <w:rPr>
                <w:rFonts w:hint="eastAsia" w:ascii="仿宋_GB2312" w:hAnsi="Times New Roman" w:eastAsia="仿宋_GB2312" w:cs="Times New Roman"/>
                <w:color w:val="000000"/>
                <w:kern w:val="0"/>
                <w:szCs w:val="21"/>
              </w:rPr>
              <w:t>）分部对接总部开放教育办学业务的部门、岗位、人员责权明晰、分工合理的情况（</w:t>
            </w:r>
            <w:r>
              <w:rPr>
                <w:rFonts w:ascii="Times New Roman" w:hAnsi="Times New Roman" w:eastAsia="宋体" w:cs="Times New Roman"/>
                <w:color w:val="000000"/>
                <w:kern w:val="0"/>
                <w:szCs w:val="21"/>
              </w:rPr>
              <w:t>10</w:t>
            </w:r>
            <w:r>
              <w:rPr>
                <w:rFonts w:hint="eastAsia" w:ascii="仿宋_GB2312" w:hAnsi="Times New Roman" w:eastAsia="仿宋_GB2312" w:cs="Times New Roman"/>
                <w:color w:val="000000"/>
                <w:kern w:val="0"/>
                <w:szCs w:val="21"/>
              </w:rPr>
              <w:t>分）</w:t>
            </w:r>
          </w:p>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2</w:t>
            </w:r>
            <w:r>
              <w:rPr>
                <w:rFonts w:hint="eastAsia" w:ascii="仿宋_GB2312" w:hAnsi="Times New Roman" w:eastAsia="仿宋_GB2312" w:cs="Times New Roman"/>
                <w:color w:val="000000"/>
                <w:kern w:val="0"/>
                <w:szCs w:val="21"/>
              </w:rPr>
              <w:t>）教学教务管理职能相对独立、完整，落实到位的情况（</w:t>
            </w:r>
            <w:r>
              <w:rPr>
                <w:rFonts w:ascii="Times New Roman" w:hAnsi="Times New Roman" w:eastAsia="宋体" w:cs="Times New Roman"/>
                <w:color w:val="000000"/>
                <w:kern w:val="0"/>
                <w:szCs w:val="21"/>
              </w:rPr>
              <w:t>5</w:t>
            </w:r>
            <w:r>
              <w:rPr>
                <w:rFonts w:hint="eastAsia" w:ascii="仿宋_GB2312" w:hAnsi="Times New Roman" w:eastAsia="仿宋_GB2312" w:cs="Times New Roman"/>
                <w:color w:val="000000"/>
                <w:kern w:val="0"/>
                <w:szCs w:val="21"/>
              </w:rPr>
              <w:t>分）</w:t>
            </w:r>
          </w:p>
        </w:tc>
        <w:tc>
          <w:tcPr>
            <w:tcW w:w="2940"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参考依据：编办、校内发文</w:t>
            </w:r>
          </w:p>
        </w:tc>
      </w:tr>
      <w:tr>
        <w:tblPrEx>
          <w:shd w:val="clear" w:color="auto" w:fill="FFFFFF"/>
          <w:tblCellMar>
            <w:top w:w="0" w:type="dxa"/>
            <w:left w:w="0" w:type="dxa"/>
            <w:bottom w:w="0" w:type="dxa"/>
            <w:right w:w="0" w:type="dxa"/>
          </w:tblCellMar>
        </w:tblPrEx>
        <w:trPr>
          <w:trHeight w:val="1051" w:hRule="atLeast"/>
          <w:jc w:val="center"/>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p>
        </w:tc>
        <w:tc>
          <w:tcPr>
            <w:tcW w:w="1518"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p>
        </w:tc>
        <w:tc>
          <w:tcPr>
            <w:tcW w:w="4016"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3.1.2 </w:t>
            </w:r>
            <w:r>
              <w:rPr>
                <w:rFonts w:hint="eastAsia" w:ascii="仿宋_GB2312" w:hAnsi="Times New Roman" w:eastAsia="仿宋_GB2312" w:cs="Times New Roman"/>
                <w:color w:val="000000"/>
                <w:kern w:val="0"/>
                <w:szCs w:val="21"/>
              </w:rPr>
              <w:t>学院的教学教务部门业务相对独立，其他工作有专职专岗人员负责；学习中心的招生、教务管理、学生管理、考试等工作有明确人员分工负责（</w:t>
            </w:r>
            <w:r>
              <w:rPr>
                <w:rFonts w:ascii="Times New Roman" w:hAnsi="Times New Roman" w:eastAsia="宋体" w:cs="Times New Roman"/>
                <w:color w:val="000000"/>
                <w:kern w:val="0"/>
                <w:szCs w:val="21"/>
              </w:rPr>
              <w:t>10</w:t>
            </w:r>
            <w:r>
              <w:rPr>
                <w:rFonts w:hint="eastAsia" w:ascii="仿宋_GB2312" w:hAnsi="Times New Roman" w:eastAsia="仿宋_GB2312" w:cs="Times New Roman"/>
                <w:color w:val="000000"/>
                <w:kern w:val="0"/>
                <w:szCs w:val="21"/>
              </w:rPr>
              <w:t>分）</w:t>
            </w:r>
          </w:p>
        </w:tc>
        <w:tc>
          <w:tcPr>
            <w:tcW w:w="4848"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1</w:t>
            </w:r>
            <w:r>
              <w:rPr>
                <w:rFonts w:hint="eastAsia" w:ascii="仿宋_GB2312" w:hAnsi="Times New Roman" w:eastAsia="仿宋_GB2312" w:cs="Times New Roman"/>
                <w:color w:val="000000"/>
                <w:kern w:val="0"/>
                <w:szCs w:val="21"/>
              </w:rPr>
              <w:t>）学院的教学教务部门业务相对独立，其他工作有专职专岗人员负责（</w:t>
            </w:r>
            <w:r>
              <w:rPr>
                <w:rFonts w:ascii="Times New Roman" w:hAnsi="Times New Roman" w:eastAsia="宋体" w:cs="Times New Roman"/>
                <w:color w:val="000000"/>
                <w:kern w:val="0"/>
                <w:szCs w:val="21"/>
              </w:rPr>
              <w:t>5</w:t>
            </w:r>
            <w:r>
              <w:rPr>
                <w:rFonts w:hint="eastAsia" w:ascii="仿宋_GB2312" w:hAnsi="Times New Roman" w:eastAsia="仿宋_GB2312" w:cs="Times New Roman"/>
                <w:color w:val="000000"/>
                <w:kern w:val="0"/>
                <w:szCs w:val="21"/>
              </w:rPr>
              <w:t>分）</w:t>
            </w:r>
          </w:p>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2</w:t>
            </w:r>
            <w:r>
              <w:rPr>
                <w:rFonts w:hint="eastAsia" w:ascii="仿宋_GB2312" w:hAnsi="Times New Roman" w:eastAsia="仿宋_GB2312" w:cs="Times New Roman"/>
                <w:color w:val="000000"/>
                <w:kern w:val="0"/>
                <w:szCs w:val="21"/>
              </w:rPr>
              <w:t>）学习中心的招生、教务管理、学生管理、考试等工作有明确人员分工负责（</w:t>
            </w:r>
            <w:r>
              <w:rPr>
                <w:rFonts w:ascii="Times New Roman" w:hAnsi="Times New Roman" w:eastAsia="宋体" w:cs="Times New Roman"/>
                <w:color w:val="000000"/>
                <w:kern w:val="0"/>
                <w:szCs w:val="21"/>
              </w:rPr>
              <w:t>5</w:t>
            </w:r>
            <w:r>
              <w:rPr>
                <w:rFonts w:hint="eastAsia" w:ascii="仿宋_GB2312" w:hAnsi="Times New Roman" w:eastAsia="仿宋_GB2312" w:cs="Times New Roman"/>
                <w:color w:val="000000"/>
                <w:kern w:val="0"/>
                <w:szCs w:val="21"/>
              </w:rPr>
              <w:t>分）</w:t>
            </w:r>
          </w:p>
        </w:tc>
        <w:tc>
          <w:tcPr>
            <w:tcW w:w="2940"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p>
        </w:tc>
      </w:tr>
      <w:tr>
        <w:tblPrEx>
          <w:shd w:val="clear" w:color="auto" w:fill="FFFFFF"/>
          <w:tblCellMar>
            <w:top w:w="0" w:type="dxa"/>
            <w:left w:w="0" w:type="dxa"/>
            <w:bottom w:w="0" w:type="dxa"/>
            <w:right w:w="0" w:type="dxa"/>
          </w:tblCellMar>
        </w:tblPrEx>
        <w:trPr>
          <w:trHeight w:val="2406" w:hRule="atLeast"/>
          <w:jc w:val="center"/>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p>
        </w:tc>
        <w:tc>
          <w:tcPr>
            <w:tcW w:w="1518"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3.2 </w:t>
            </w:r>
            <w:r>
              <w:rPr>
                <w:rFonts w:hint="eastAsia" w:ascii="仿宋_GB2312" w:hAnsi="Times New Roman" w:eastAsia="仿宋_GB2312" w:cs="Times New Roman"/>
                <w:color w:val="000000"/>
                <w:kern w:val="0"/>
                <w:szCs w:val="21"/>
              </w:rPr>
              <w:t>师资等人员配备（</w:t>
            </w:r>
            <w:r>
              <w:rPr>
                <w:rFonts w:ascii="Times New Roman" w:hAnsi="Times New Roman" w:eastAsia="宋体" w:cs="Times New Roman"/>
                <w:color w:val="000000"/>
                <w:kern w:val="0"/>
                <w:szCs w:val="21"/>
              </w:rPr>
              <w:t>50</w:t>
            </w:r>
            <w:r>
              <w:rPr>
                <w:rFonts w:hint="eastAsia" w:ascii="仿宋_GB2312" w:hAnsi="Times New Roman" w:eastAsia="仿宋_GB2312" w:cs="Times New Roman"/>
                <w:color w:val="000000"/>
                <w:kern w:val="0"/>
                <w:szCs w:val="21"/>
              </w:rPr>
              <w:t>分）</w:t>
            </w:r>
          </w:p>
        </w:tc>
        <w:tc>
          <w:tcPr>
            <w:tcW w:w="4016"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3.2.1</w:t>
            </w:r>
            <w:r>
              <w:rPr>
                <w:rFonts w:hint="eastAsia" w:ascii="仿宋_GB2312" w:hAnsi="Times New Roman" w:eastAsia="仿宋_GB2312" w:cs="Times New Roman"/>
                <w:color w:val="000000"/>
                <w:kern w:val="0"/>
                <w:szCs w:val="21"/>
              </w:rPr>
              <w:t>生师比合理（</w:t>
            </w:r>
            <w:r>
              <w:rPr>
                <w:rFonts w:ascii="Times New Roman" w:hAnsi="Times New Roman" w:eastAsia="宋体" w:cs="Times New Roman"/>
                <w:color w:val="000000"/>
                <w:kern w:val="0"/>
                <w:szCs w:val="21"/>
              </w:rPr>
              <w:t>30</w:t>
            </w:r>
            <w:r>
              <w:rPr>
                <w:rFonts w:hint="eastAsia" w:ascii="仿宋_GB2312" w:hAnsi="Times New Roman" w:eastAsia="仿宋_GB2312" w:cs="Times New Roman"/>
                <w:color w:val="000000"/>
                <w:kern w:val="0"/>
                <w:szCs w:val="21"/>
              </w:rPr>
              <w:t>分）</w:t>
            </w:r>
          </w:p>
        </w:tc>
        <w:tc>
          <w:tcPr>
            <w:tcW w:w="4848"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以在编在岗教师计算，生师比</w:t>
            </w:r>
            <w:r>
              <w:rPr>
                <w:rFonts w:ascii="Times New Roman" w:hAnsi="Times New Roman" w:eastAsia="宋体" w:cs="Times New Roman"/>
                <w:color w:val="000000"/>
                <w:kern w:val="0"/>
                <w:szCs w:val="21"/>
              </w:rPr>
              <w:t>&lt;=50:1</w:t>
            </w: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30</w:t>
            </w:r>
            <w:r>
              <w:rPr>
                <w:rFonts w:hint="eastAsia" w:ascii="仿宋_GB2312" w:hAnsi="Times New Roman" w:eastAsia="仿宋_GB2312" w:cs="Times New Roman"/>
                <w:color w:val="000000"/>
                <w:kern w:val="0"/>
                <w:szCs w:val="21"/>
              </w:rPr>
              <w:t>分）；</w:t>
            </w:r>
          </w:p>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以在编在岗教师计算，</w:t>
            </w:r>
            <w:r>
              <w:rPr>
                <w:rFonts w:ascii="Times New Roman" w:hAnsi="Times New Roman" w:eastAsia="宋体" w:cs="Times New Roman"/>
                <w:color w:val="000000"/>
                <w:kern w:val="0"/>
                <w:szCs w:val="21"/>
              </w:rPr>
              <w:t>50:1&lt;</w:t>
            </w:r>
            <w:r>
              <w:rPr>
                <w:rFonts w:hint="eastAsia" w:ascii="仿宋_GB2312" w:hAnsi="Times New Roman" w:eastAsia="仿宋_GB2312" w:cs="Times New Roman"/>
                <w:color w:val="000000"/>
                <w:kern w:val="0"/>
                <w:szCs w:val="21"/>
              </w:rPr>
              <w:t>生师比</w:t>
            </w:r>
            <w:r>
              <w:rPr>
                <w:rFonts w:ascii="Times New Roman" w:hAnsi="Times New Roman" w:eastAsia="宋体" w:cs="Times New Roman"/>
                <w:color w:val="000000"/>
                <w:kern w:val="0"/>
                <w:szCs w:val="21"/>
              </w:rPr>
              <w:t>&lt;=100:1</w:t>
            </w: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24-29</w:t>
            </w:r>
            <w:r>
              <w:rPr>
                <w:rFonts w:hint="eastAsia" w:ascii="仿宋_GB2312" w:hAnsi="Times New Roman" w:eastAsia="仿宋_GB2312" w:cs="Times New Roman"/>
                <w:color w:val="000000"/>
                <w:kern w:val="0"/>
                <w:szCs w:val="21"/>
              </w:rPr>
              <w:t>分）；</w:t>
            </w:r>
          </w:p>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以专兼职教师计算，生师比</w:t>
            </w:r>
            <w:r>
              <w:rPr>
                <w:rFonts w:ascii="Times New Roman" w:hAnsi="Times New Roman" w:eastAsia="宋体" w:cs="Times New Roman"/>
                <w:color w:val="000000"/>
                <w:kern w:val="0"/>
                <w:szCs w:val="21"/>
              </w:rPr>
              <w:t>&lt;=50:1</w:t>
            </w: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19-23</w:t>
            </w:r>
            <w:r>
              <w:rPr>
                <w:rFonts w:hint="eastAsia" w:ascii="仿宋_GB2312" w:hAnsi="Times New Roman" w:eastAsia="仿宋_GB2312" w:cs="Times New Roman"/>
                <w:color w:val="000000"/>
                <w:kern w:val="0"/>
                <w:szCs w:val="21"/>
              </w:rPr>
              <w:t>分）；</w:t>
            </w:r>
          </w:p>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以专兼职教师计算，</w:t>
            </w:r>
            <w:r>
              <w:rPr>
                <w:rFonts w:ascii="Times New Roman" w:hAnsi="Times New Roman" w:eastAsia="宋体" w:cs="Times New Roman"/>
                <w:color w:val="000000"/>
                <w:kern w:val="0"/>
                <w:szCs w:val="21"/>
              </w:rPr>
              <w:t>50:1&lt;</w:t>
            </w:r>
            <w:r>
              <w:rPr>
                <w:rFonts w:hint="eastAsia" w:ascii="仿宋_GB2312" w:hAnsi="Times New Roman" w:eastAsia="仿宋_GB2312" w:cs="Times New Roman"/>
                <w:color w:val="000000"/>
                <w:kern w:val="0"/>
                <w:szCs w:val="21"/>
              </w:rPr>
              <w:t>生师比</w:t>
            </w:r>
            <w:r>
              <w:rPr>
                <w:rFonts w:ascii="Times New Roman" w:hAnsi="Times New Roman" w:eastAsia="宋体" w:cs="Times New Roman"/>
                <w:color w:val="000000"/>
                <w:kern w:val="0"/>
                <w:szCs w:val="21"/>
              </w:rPr>
              <w:t>&lt;=100:1</w:t>
            </w: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11-18</w:t>
            </w:r>
            <w:r>
              <w:rPr>
                <w:rFonts w:hint="eastAsia" w:ascii="仿宋_GB2312" w:hAnsi="Times New Roman" w:eastAsia="仿宋_GB2312" w:cs="Times New Roman"/>
                <w:color w:val="000000"/>
                <w:kern w:val="0"/>
                <w:szCs w:val="21"/>
              </w:rPr>
              <w:t>分）</w:t>
            </w:r>
            <w:r>
              <w:rPr>
                <w:rFonts w:ascii="Times New Roman" w:hAnsi="Times New Roman" w:eastAsia="宋体" w:cs="Times New Roman"/>
                <w:color w:val="000000"/>
                <w:kern w:val="0"/>
                <w:szCs w:val="21"/>
              </w:rPr>
              <w:t>;</w:t>
            </w:r>
          </w:p>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以专兼职教师计算，生师比</w:t>
            </w:r>
            <w:r>
              <w:rPr>
                <w:rFonts w:ascii="Times New Roman" w:hAnsi="Times New Roman" w:eastAsia="宋体" w:cs="Times New Roman"/>
                <w:color w:val="000000"/>
                <w:kern w:val="0"/>
                <w:szCs w:val="21"/>
              </w:rPr>
              <w:t>&gt;100:1(0-10</w:t>
            </w:r>
            <w:r>
              <w:rPr>
                <w:rFonts w:hint="eastAsia" w:ascii="仿宋_GB2312" w:hAnsi="Times New Roman" w:eastAsia="仿宋_GB2312" w:cs="Times New Roman"/>
                <w:color w:val="000000"/>
                <w:kern w:val="0"/>
                <w:szCs w:val="21"/>
              </w:rPr>
              <w:t>分</w:t>
            </w:r>
            <w:r>
              <w:rPr>
                <w:rFonts w:ascii="Times New Roman" w:hAnsi="Times New Roman" w:eastAsia="宋体" w:cs="Times New Roman"/>
                <w:color w:val="000000"/>
                <w:kern w:val="0"/>
                <w:szCs w:val="21"/>
              </w:rPr>
              <w:t>)</w:t>
            </w:r>
          </w:p>
        </w:tc>
        <w:tc>
          <w:tcPr>
            <w:tcW w:w="2940"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参考标准：学士学位授予权评审标准：生师比</w:t>
            </w:r>
            <w:r>
              <w:rPr>
                <w:rFonts w:ascii="Times New Roman" w:hAnsi="Times New Roman" w:eastAsia="宋体" w:cs="Times New Roman"/>
                <w:color w:val="000000"/>
                <w:kern w:val="0"/>
                <w:szCs w:val="21"/>
              </w:rPr>
              <w:t>50:1</w:t>
            </w:r>
            <w:r>
              <w:rPr>
                <w:rFonts w:hint="eastAsia" w:ascii="仿宋_GB2312" w:hAnsi="Times New Roman" w:eastAsia="仿宋_GB2312" w:cs="Times New Roman"/>
                <w:color w:val="000000"/>
                <w:kern w:val="0"/>
                <w:szCs w:val="21"/>
              </w:rPr>
              <w:t>；总部网络教学团队管理办法标准：生师比</w:t>
            </w:r>
            <w:r>
              <w:rPr>
                <w:rFonts w:ascii="Times New Roman" w:hAnsi="Times New Roman" w:eastAsia="宋体" w:cs="Times New Roman"/>
                <w:color w:val="000000"/>
                <w:kern w:val="0"/>
                <w:szCs w:val="21"/>
              </w:rPr>
              <w:t>100:1</w:t>
            </w:r>
            <w:r>
              <w:rPr>
                <w:rFonts w:hint="eastAsia" w:ascii="仿宋_GB2312" w:hAnsi="Times New Roman" w:eastAsia="仿宋_GB2312" w:cs="Times New Roman"/>
                <w:color w:val="000000"/>
                <w:kern w:val="0"/>
                <w:szCs w:val="21"/>
              </w:rPr>
              <w:t>。思政课教师队伍配备符合相关文件要求</w:t>
            </w:r>
          </w:p>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生师比计算公式见说明</w:t>
            </w:r>
          </w:p>
        </w:tc>
      </w:tr>
      <w:tr>
        <w:tblPrEx>
          <w:shd w:val="clear" w:color="auto" w:fill="FFFFFF"/>
          <w:tblCellMar>
            <w:top w:w="0" w:type="dxa"/>
            <w:left w:w="0" w:type="dxa"/>
            <w:bottom w:w="0" w:type="dxa"/>
            <w:right w:w="0" w:type="dxa"/>
          </w:tblCellMar>
        </w:tblPrEx>
        <w:trPr>
          <w:trHeight w:val="765" w:hRule="atLeast"/>
          <w:jc w:val="center"/>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p>
        </w:tc>
        <w:tc>
          <w:tcPr>
            <w:tcW w:w="1518"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p>
        </w:tc>
        <w:tc>
          <w:tcPr>
            <w:tcW w:w="4016"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3.2.2 </w:t>
            </w:r>
            <w:r>
              <w:rPr>
                <w:rFonts w:hint="eastAsia" w:ascii="仿宋_GB2312" w:hAnsi="Times New Roman" w:eastAsia="仿宋_GB2312" w:cs="Times New Roman"/>
                <w:color w:val="000000"/>
                <w:kern w:val="0"/>
                <w:szCs w:val="21"/>
              </w:rPr>
              <w:t>专兼职教师队伍的学历、职称、年龄结构合理（</w:t>
            </w:r>
            <w:r>
              <w:rPr>
                <w:rFonts w:ascii="Times New Roman" w:hAnsi="Times New Roman" w:eastAsia="宋体" w:cs="Times New Roman"/>
                <w:color w:val="000000"/>
                <w:kern w:val="0"/>
                <w:szCs w:val="21"/>
              </w:rPr>
              <w:t>20</w:t>
            </w:r>
            <w:r>
              <w:rPr>
                <w:rFonts w:hint="eastAsia" w:ascii="仿宋_GB2312" w:hAnsi="Times New Roman" w:eastAsia="仿宋_GB2312" w:cs="Times New Roman"/>
                <w:color w:val="000000"/>
                <w:kern w:val="0"/>
                <w:szCs w:val="21"/>
              </w:rPr>
              <w:t>分）</w:t>
            </w:r>
          </w:p>
        </w:tc>
        <w:tc>
          <w:tcPr>
            <w:tcW w:w="4848"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研究生以上学历</w:t>
            </w:r>
            <w:r>
              <w:rPr>
                <w:rFonts w:ascii="Times New Roman" w:hAnsi="Times New Roman" w:eastAsia="宋体" w:cs="Times New Roman"/>
                <w:color w:val="000000"/>
                <w:kern w:val="0"/>
                <w:szCs w:val="21"/>
              </w:rPr>
              <w:t>50%</w:t>
            </w:r>
            <w:r>
              <w:rPr>
                <w:rFonts w:hint="eastAsia" w:ascii="仿宋_GB2312" w:hAnsi="Times New Roman" w:eastAsia="仿宋_GB2312" w:cs="Times New Roman"/>
                <w:color w:val="000000"/>
                <w:kern w:val="0"/>
                <w:szCs w:val="21"/>
              </w:rPr>
              <w:t>以上、高级职称</w:t>
            </w:r>
            <w:r>
              <w:rPr>
                <w:rFonts w:ascii="Times New Roman" w:hAnsi="Times New Roman" w:eastAsia="宋体" w:cs="Times New Roman"/>
                <w:color w:val="000000"/>
                <w:kern w:val="0"/>
                <w:szCs w:val="21"/>
              </w:rPr>
              <w:t>30%</w:t>
            </w:r>
            <w:r>
              <w:rPr>
                <w:rFonts w:hint="eastAsia" w:ascii="仿宋_GB2312" w:hAnsi="Times New Roman" w:eastAsia="仿宋_GB2312" w:cs="Times New Roman"/>
                <w:color w:val="000000"/>
                <w:kern w:val="0"/>
                <w:szCs w:val="21"/>
              </w:rPr>
              <w:t>以上、中青年教师</w:t>
            </w:r>
            <w:r>
              <w:rPr>
                <w:rFonts w:ascii="Times New Roman" w:hAnsi="Times New Roman" w:eastAsia="宋体" w:cs="Times New Roman"/>
                <w:color w:val="000000"/>
                <w:kern w:val="0"/>
                <w:szCs w:val="21"/>
              </w:rPr>
              <w:t>60%</w:t>
            </w:r>
            <w:r>
              <w:rPr>
                <w:rFonts w:hint="eastAsia" w:ascii="仿宋_GB2312" w:hAnsi="Times New Roman" w:eastAsia="仿宋_GB2312" w:cs="Times New Roman"/>
                <w:color w:val="000000"/>
                <w:kern w:val="0"/>
                <w:szCs w:val="21"/>
              </w:rPr>
              <w:t>以上（</w:t>
            </w:r>
            <w:r>
              <w:rPr>
                <w:rFonts w:ascii="Times New Roman" w:hAnsi="Times New Roman" w:eastAsia="宋体" w:cs="Times New Roman"/>
                <w:color w:val="000000"/>
                <w:kern w:val="0"/>
                <w:szCs w:val="21"/>
              </w:rPr>
              <w:t>20</w:t>
            </w:r>
            <w:r>
              <w:rPr>
                <w:rFonts w:hint="eastAsia" w:ascii="仿宋_GB2312" w:hAnsi="Times New Roman" w:eastAsia="仿宋_GB2312" w:cs="Times New Roman"/>
                <w:color w:val="000000"/>
                <w:kern w:val="0"/>
                <w:szCs w:val="21"/>
              </w:rPr>
              <w:t>分）</w:t>
            </w:r>
            <w:r>
              <w:rPr>
                <w:rFonts w:ascii="Times New Roman" w:hAnsi="Times New Roman" w:eastAsia="宋体" w:cs="Times New Roman"/>
                <w:color w:val="000000"/>
                <w:kern w:val="0"/>
                <w:szCs w:val="21"/>
              </w:rPr>
              <w:t>;</w:t>
            </w:r>
            <w:r>
              <w:rPr>
                <w:rFonts w:hint="eastAsia" w:ascii="仿宋_GB2312" w:hAnsi="Times New Roman" w:eastAsia="仿宋_GB2312" w:cs="Times New Roman"/>
                <w:color w:val="000000"/>
                <w:kern w:val="0"/>
                <w:szCs w:val="21"/>
              </w:rPr>
              <w:t>单项达不到上述标准的酌情减分</w:t>
            </w:r>
          </w:p>
        </w:tc>
        <w:tc>
          <w:tcPr>
            <w:tcW w:w="2940"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p>
        </w:tc>
      </w:tr>
      <w:tr>
        <w:tblPrEx>
          <w:shd w:val="clear" w:color="auto" w:fill="FFFFFF"/>
          <w:tblCellMar>
            <w:top w:w="0" w:type="dxa"/>
            <w:left w:w="0" w:type="dxa"/>
            <w:bottom w:w="0" w:type="dxa"/>
            <w:right w:w="0" w:type="dxa"/>
          </w:tblCellMar>
        </w:tblPrEx>
        <w:trPr>
          <w:trHeight w:val="1373" w:hRule="atLeast"/>
          <w:jc w:val="center"/>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p>
        </w:tc>
        <w:tc>
          <w:tcPr>
            <w:tcW w:w="1518"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3.3 </w:t>
            </w:r>
            <w:r>
              <w:rPr>
                <w:rFonts w:hint="eastAsia" w:ascii="仿宋_GB2312" w:hAnsi="Times New Roman" w:eastAsia="仿宋_GB2312" w:cs="Times New Roman"/>
                <w:color w:val="000000"/>
                <w:kern w:val="0"/>
                <w:szCs w:val="21"/>
              </w:rPr>
              <w:t>开放教育教学经费投入（</w:t>
            </w:r>
            <w:r>
              <w:rPr>
                <w:rFonts w:ascii="Times New Roman" w:hAnsi="Times New Roman" w:eastAsia="宋体" w:cs="Times New Roman"/>
                <w:color w:val="000000"/>
                <w:kern w:val="0"/>
                <w:szCs w:val="21"/>
              </w:rPr>
              <w:t>45</w:t>
            </w:r>
            <w:r>
              <w:rPr>
                <w:rFonts w:hint="eastAsia" w:ascii="仿宋_GB2312" w:hAnsi="Times New Roman" w:eastAsia="仿宋_GB2312" w:cs="Times New Roman"/>
                <w:color w:val="000000"/>
                <w:kern w:val="0"/>
                <w:szCs w:val="21"/>
              </w:rPr>
              <w:t>分）</w:t>
            </w:r>
          </w:p>
        </w:tc>
        <w:tc>
          <w:tcPr>
            <w:tcW w:w="4016"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3.3.1 </w:t>
            </w:r>
            <w:r>
              <w:rPr>
                <w:rFonts w:hint="eastAsia" w:ascii="仿宋_GB2312" w:hAnsi="Times New Roman" w:eastAsia="仿宋_GB2312" w:cs="Times New Roman"/>
                <w:color w:val="000000"/>
                <w:kern w:val="0"/>
                <w:szCs w:val="21"/>
              </w:rPr>
              <w:t>教学投入占学费收入的比例高（</w:t>
            </w:r>
            <w:r>
              <w:rPr>
                <w:rFonts w:ascii="Times New Roman" w:hAnsi="Times New Roman" w:eastAsia="宋体" w:cs="Times New Roman"/>
                <w:color w:val="000000"/>
                <w:kern w:val="0"/>
                <w:szCs w:val="21"/>
              </w:rPr>
              <w:t>25</w:t>
            </w:r>
            <w:r>
              <w:rPr>
                <w:rFonts w:hint="eastAsia" w:ascii="仿宋_GB2312" w:hAnsi="Times New Roman" w:eastAsia="仿宋_GB2312" w:cs="Times New Roman"/>
                <w:color w:val="000000"/>
                <w:kern w:val="0"/>
                <w:szCs w:val="21"/>
              </w:rPr>
              <w:t>分）</w:t>
            </w:r>
          </w:p>
        </w:tc>
        <w:tc>
          <w:tcPr>
            <w:tcW w:w="4848"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评估近三年情况及趋势，按“总决算</w:t>
            </w:r>
            <w:r>
              <w:rPr>
                <w:rFonts w:ascii="Times New Roman" w:hAnsi="Times New Roman" w:eastAsia="宋体" w:cs="Times New Roman"/>
                <w:color w:val="000000"/>
                <w:kern w:val="0"/>
                <w:szCs w:val="21"/>
              </w:rPr>
              <w:t>-</w:t>
            </w:r>
            <w:r>
              <w:rPr>
                <w:rFonts w:hint="eastAsia" w:ascii="仿宋_GB2312" w:hAnsi="Times New Roman" w:eastAsia="仿宋_GB2312" w:cs="Times New Roman"/>
                <w:color w:val="000000"/>
                <w:kern w:val="0"/>
                <w:szCs w:val="21"/>
              </w:rPr>
              <w:t>投入企业</w:t>
            </w:r>
            <w:r>
              <w:rPr>
                <w:rFonts w:ascii="Times New Roman" w:hAnsi="Times New Roman" w:eastAsia="宋体" w:cs="Times New Roman"/>
                <w:color w:val="000000"/>
                <w:kern w:val="0"/>
                <w:szCs w:val="21"/>
              </w:rPr>
              <w:t>-</w:t>
            </w:r>
            <w:r>
              <w:rPr>
                <w:rFonts w:hint="eastAsia" w:ascii="仿宋_GB2312" w:hAnsi="Times New Roman" w:eastAsia="仿宋_GB2312" w:cs="Times New Roman"/>
                <w:color w:val="000000"/>
                <w:kern w:val="0"/>
                <w:szCs w:val="21"/>
              </w:rPr>
              <w:t>还款</w:t>
            </w:r>
            <w:r>
              <w:rPr>
                <w:rFonts w:ascii="Times New Roman" w:hAnsi="Times New Roman" w:eastAsia="宋体" w:cs="Times New Roman"/>
                <w:color w:val="000000"/>
                <w:kern w:val="0"/>
                <w:szCs w:val="21"/>
              </w:rPr>
              <w:t>-</w:t>
            </w:r>
            <w:r>
              <w:rPr>
                <w:rFonts w:hint="eastAsia" w:ascii="仿宋_GB2312" w:hAnsi="Times New Roman" w:eastAsia="仿宋_GB2312" w:cs="Times New Roman"/>
                <w:color w:val="000000"/>
                <w:kern w:val="0"/>
                <w:szCs w:val="21"/>
              </w:rPr>
              <w:t>基建≈教学投入”计算。</w:t>
            </w:r>
            <w:r>
              <w:rPr>
                <w:rFonts w:ascii="Times New Roman" w:hAnsi="Times New Roman" w:eastAsia="宋体" w:cs="Times New Roman"/>
                <w:color w:val="000000"/>
                <w:kern w:val="0"/>
                <w:szCs w:val="21"/>
              </w:rPr>
              <w:t>70%</w:t>
            </w:r>
            <w:r>
              <w:rPr>
                <w:rFonts w:hint="eastAsia" w:ascii="仿宋_GB2312" w:hAnsi="Times New Roman" w:eastAsia="仿宋_GB2312" w:cs="Times New Roman"/>
                <w:color w:val="000000"/>
                <w:kern w:val="0"/>
                <w:szCs w:val="21"/>
              </w:rPr>
              <w:t>及以上（</w:t>
            </w:r>
            <w:r>
              <w:rPr>
                <w:rFonts w:ascii="Times New Roman" w:hAnsi="Times New Roman" w:eastAsia="宋体" w:cs="Times New Roman"/>
                <w:color w:val="000000"/>
                <w:kern w:val="0"/>
                <w:szCs w:val="21"/>
              </w:rPr>
              <w:t>21-25</w:t>
            </w:r>
            <w:r>
              <w:rPr>
                <w:rFonts w:hint="eastAsia" w:ascii="仿宋_GB2312" w:hAnsi="Times New Roman" w:eastAsia="仿宋_GB2312" w:cs="Times New Roman"/>
                <w:color w:val="000000"/>
                <w:kern w:val="0"/>
                <w:szCs w:val="21"/>
              </w:rPr>
              <w:t>分）；</w:t>
            </w:r>
            <w:r>
              <w:rPr>
                <w:rFonts w:ascii="Times New Roman" w:hAnsi="Times New Roman" w:eastAsia="宋体" w:cs="Times New Roman"/>
                <w:color w:val="000000"/>
                <w:kern w:val="0"/>
                <w:szCs w:val="21"/>
              </w:rPr>
              <w:t>55%-69%</w:t>
            </w: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11-20</w:t>
            </w:r>
            <w:r>
              <w:rPr>
                <w:rFonts w:hint="eastAsia" w:ascii="仿宋_GB2312" w:hAnsi="Times New Roman" w:eastAsia="仿宋_GB2312" w:cs="Times New Roman"/>
                <w:color w:val="000000"/>
                <w:kern w:val="0"/>
                <w:szCs w:val="21"/>
              </w:rPr>
              <w:t>分）；</w:t>
            </w:r>
            <w:r>
              <w:rPr>
                <w:rFonts w:ascii="Times New Roman" w:hAnsi="Times New Roman" w:eastAsia="宋体" w:cs="Times New Roman"/>
                <w:color w:val="000000"/>
                <w:kern w:val="0"/>
                <w:szCs w:val="21"/>
              </w:rPr>
              <w:t>40%-54%</w:t>
            </w: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1-10</w:t>
            </w:r>
            <w:r>
              <w:rPr>
                <w:rFonts w:hint="eastAsia" w:ascii="仿宋_GB2312" w:hAnsi="Times New Roman" w:eastAsia="仿宋_GB2312" w:cs="Times New Roman"/>
                <w:color w:val="000000"/>
                <w:kern w:val="0"/>
                <w:szCs w:val="21"/>
              </w:rPr>
              <w:t>分）；不足</w:t>
            </w:r>
            <w:r>
              <w:rPr>
                <w:rFonts w:ascii="Times New Roman" w:hAnsi="Times New Roman" w:eastAsia="宋体" w:cs="Times New Roman"/>
                <w:color w:val="000000"/>
                <w:kern w:val="0"/>
                <w:szCs w:val="21"/>
              </w:rPr>
              <w:t>40%</w:t>
            </w: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0</w:t>
            </w:r>
            <w:r>
              <w:rPr>
                <w:rFonts w:hint="eastAsia" w:ascii="仿宋_GB2312" w:hAnsi="Times New Roman" w:eastAsia="仿宋_GB2312" w:cs="Times New Roman"/>
                <w:color w:val="000000"/>
                <w:kern w:val="0"/>
                <w:szCs w:val="21"/>
              </w:rPr>
              <w:t>分）</w:t>
            </w:r>
          </w:p>
        </w:tc>
        <w:tc>
          <w:tcPr>
            <w:tcW w:w="2940"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p>
        </w:tc>
      </w:tr>
      <w:tr>
        <w:tblPrEx>
          <w:shd w:val="clear" w:color="auto" w:fill="FFFFFF"/>
          <w:tblCellMar>
            <w:top w:w="0" w:type="dxa"/>
            <w:left w:w="0" w:type="dxa"/>
            <w:bottom w:w="0" w:type="dxa"/>
            <w:right w:w="0" w:type="dxa"/>
          </w:tblCellMar>
        </w:tblPrEx>
        <w:trPr>
          <w:jc w:val="center"/>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p>
        </w:tc>
        <w:tc>
          <w:tcPr>
            <w:tcW w:w="1518"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p>
        </w:tc>
        <w:tc>
          <w:tcPr>
            <w:tcW w:w="4016"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3.3.2 </w:t>
            </w:r>
            <w:r>
              <w:rPr>
                <w:rFonts w:hint="eastAsia" w:ascii="仿宋_GB2312" w:hAnsi="Times New Roman" w:eastAsia="仿宋_GB2312" w:cs="Times New Roman"/>
                <w:color w:val="000000"/>
                <w:kern w:val="0"/>
                <w:szCs w:val="21"/>
              </w:rPr>
              <w:t>专业建设、资源建设、信息化软硬件建设、师资培训和实践教学投入占同期教学投入的比例高（</w:t>
            </w:r>
            <w:r>
              <w:rPr>
                <w:rFonts w:ascii="Times New Roman" w:hAnsi="Times New Roman" w:eastAsia="宋体" w:cs="Times New Roman"/>
                <w:color w:val="000000"/>
                <w:kern w:val="0"/>
                <w:szCs w:val="21"/>
              </w:rPr>
              <w:t>20</w:t>
            </w:r>
            <w:r>
              <w:rPr>
                <w:rFonts w:hint="eastAsia" w:ascii="仿宋_GB2312" w:hAnsi="Times New Roman" w:eastAsia="仿宋_GB2312" w:cs="Times New Roman"/>
                <w:color w:val="000000"/>
                <w:kern w:val="0"/>
                <w:szCs w:val="21"/>
              </w:rPr>
              <w:t>分）</w:t>
            </w:r>
          </w:p>
        </w:tc>
        <w:tc>
          <w:tcPr>
            <w:tcW w:w="4848"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评估近三年情况及趋势，计算口径同上。</w:t>
            </w:r>
            <w:r>
              <w:rPr>
                <w:rFonts w:ascii="Times New Roman" w:hAnsi="Times New Roman" w:eastAsia="宋体" w:cs="Times New Roman"/>
                <w:color w:val="000000"/>
                <w:kern w:val="0"/>
                <w:szCs w:val="21"/>
              </w:rPr>
              <w:t>60%</w:t>
            </w:r>
            <w:r>
              <w:rPr>
                <w:rFonts w:hint="eastAsia" w:ascii="仿宋_GB2312" w:hAnsi="Times New Roman" w:eastAsia="仿宋_GB2312" w:cs="Times New Roman"/>
                <w:color w:val="000000"/>
                <w:kern w:val="0"/>
                <w:szCs w:val="21"/>
              </w:rPr>
              <w:t>及以上（</w:t>
            </w:r>
            <w:r>
              <w:rPr>
                <w:rFonts w:ascii="Times New Roman" w:hAnsi="Times New Roman" w:eastAsia="宋体" w:cs="Times New Roman"/>
                <w:color w:val="000000"/>
                <w:kern w:val="0"/>
                <w:szCs w:val="21"/>
              </w:rPr>
              <w:t>16-20</w:t>
            </w:r>
            <w:r>
              <w:rPr>
                <w:rFonts w:hint="eastAsia" w:ascii="仿宋_GB2312" w:hAnsi="Times New Roman" w:eastAsia="仿宋_GB2312" w:cs="Times New Roman"/>
                <w:color w:val="000000"/>
                <w:kern w:val="0"/>
                <w:szCs w:val="21"/>
              </w:rPr>
              <w:t>分）；</w:t>
            </w:r>
            <w:r>
              <w:rPr>
                <w:rFonts w:ascii="Times New Roman" w:hAnsi="Times New Roman" w:eastAsia="宋体" w:cs="Times New Roman"/>
                <w:color w:val="000000"/>
                <w:kern w:val="0"/>
                <w:szCs w:val="21"/>
              </w:rPr>
              <w:t>40%-59%</w:t>
            </w: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6-15</w:t>
            </w:r>
            <w:r>
              <w:rPr>
                <w:rFonts w:hint="eastAsia" w:ascii="仿宋_GB2312" w:hAnsi="Times New Roman" w:eastAsia="仿宋_GB2312" w:cs="Times New Roman"/>
                <w:color w:val="000000"/>
                <w:kern w:val="0"/>
                <w:szCs w:val="21"/>
              </w:rPr>
              <w:t>分）；</w:t>
            </w:r>
            <w:r>
              <w:rPr>
                <w:rFonts w:ascii="Times New Roman" w:hAnsi="Times New Roman" w:eastAsia="宋体" w:cs="Times New Roman"/>
                <w:color w:val="000000"/>
                <w:kern w:val="0"/>
                <w:szCs w:val="21"/>
              </w:rPr>
              <w:t>20%-39%</w:t>
            </w: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1-5</w:t>
            </w:r>
            <w:r>
              <w:rPr>
                <w:rFonts w:hint="eastAsia" w:ascii="仿宋_GB2312" w:hAnsi="Times New Roman" w:eastAsia="仿宋_GB2312" w:cs="Times New Roman"/>
                <w:color w:val="000000"/>
                <w:kern w:val="0"/>
                <w:szCs w:val="21"/>
              </w:rPr>
              <w:t>分）；不足</w:t>
            </w:r>
            <w:r>
              <w:rPr>
                <w:rFonts w:ascii="Times New Roman" w:hAnsi="Times New Roman" w:eastAsia="宋体" w:cs="Times New Roman"/>
                <w:color w:val="000000"/>
                <w:kern w:val="0"/>
                <w:szCs w:val="21"/>
              </w:rPr>
              <w:t>20%</w:t>
            </w: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0</w:t>
            </w:r>
            <w:r>
              <w:rPr>
                <w:rFonts w:hint="eastAsia" w:ascii="仿宋_GB2312" w:hAnsi="Times New Roman" w:eastAsia="仿宋_GB2312" w:cs="Times New Roman"/>
                <w:color w:val="000000"/>
                <w:kern w:val="0"/>
                <w:szCs w:val="21"/>
              </w:rPr>
              <w:t>分）</w:t>
            </w:r>
          </w:p>
        </w:tc>
        <w:tc>
          <w:tcPr>
            <w:tcW w:w="2940"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p>
        </w:tc>
      </w:tr>
      <w:tr>
        <w:tblPrEx>
          <w:shd w:val="clear" w:color="auto" w:fill="FFFFFF"/>
          <w:tblCellMar>
            <w:top w:w="0" w:type="dxa"/>
            <w:left w:w="0" w:type="dxa"/>
            <w:bottom w:w="0" w:type="dxa"/>
            <w:right w:w="0" w:type="dxa"/>
          </w:tblCellMar>
        </w:tblPrEx>
        <w:trPr>
          <w:trHeight w:val="1731" w:hRule="atLeast"/>
          <w:jc w:val="center"/>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p>
        </w:tc>
        <w:tc>
          <w:tcPr>
            <w:tcW w:w="1518"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3.4 </w:t>
            </w:r>
            <w:r>
              <w:rPr>
                <w:rFonts w:hint="eastAsia" w:ascii="仿宋_GB2312" w:hAnsi="Times New Roman" w:eastAsia="仿宋_GB2312" w:cs="Times New Roman"/>
                <w:color w:val="000000"/>
                <w:kern w:val="0"/>
                <w:szCs w:val="21"/>
              </w:rPr>
              <w:t>办学设施及信息化办学条件（</w:t>
            </w:r>
            <w:r>
              <w:rPr>
                <w:rFonts w:ascii="Times New Roman" w:hAnsi="Times New Roman" w:eastAsia="宋体" w:cs="Times New Roman"/>
                <w:color w:val="000000"/>
                <w:kern w:val="0"/>
                <w:szCs w:val="21"/>
              </w:rPr>
              <w:t>50</w:t>
            </w:r>
            <w:r>
              <w:rPr>
                <w:rFonts w:hint="eastAsia" w:ascii="仿宋_GB2312" w:hAnsi="Times New Roman" w:eastAsia="仿宋_GB2312" w:cs="Times New Roman"/>
                <w:color w:val="000000"/>
                <w:kern w:val="0"/>
                <w:szCs w:val="21"/>
              </w:rPr>
              <w:t>分）</w:t>
            </w:r>
          </w:p>
        </w:tc>
        <w:tc>
          <w:tcPr>
            <w:tcW w:w="4016"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3.4.1 </w:t>
            </w:r>
            <w:r>
              <w:rPr>
                <w:rFonts w:hint="eastAsia" w:ascii="仿宋_GB2312" w:hAnsi="Times New Roman" w:eastAsia="仿宋_GB2312" w:cs="Times New Roman"/>
                <w:color w:val="000000"/>
                <w:kern w:val="0"/>
                <w:szCs w:val="21"/>
              </w:rPr>
              <w:t>配备与办学规模相适应、基本满足开放大学办学的教室（包括实时联网可远程双向交互的教室、可用于日常教学与考试的教室与计算机教室等）、保密室、档案室、办公场所、录播室等（</w:t>
            </w:r>
            <w:r>
              <w:rPr>
                <w:rFonts w:ascii="Times New Roman" w:hAnsi="Times New Roman" w:eastAsia="宋体" w:cs="Times New Roman"/>
                <w:color w:val="000000"/>
                <w:kern w:val="0"/>
                <w:szCs w:val="21"/>
              </w:rPr>
              <w:t>20</w:t>
            </w:r>
            <w:r>
              <w:rPr>
                <w:rFonts w:hint="eastAsia" w:ascii="仿宋_GB2312" w:hAnsi="Times New Roman" w:eastAsia="仿宋_GB2312" w:cs="Times New Roman"/>
                <w:color w:val="000000"/>
                <w:kern w:val="0"/>
                <w:szCs w:val="21"/>
              </w:rPr>
              <w:t>分）</w:t>
            </w:r>
          </w:p>
        </w:tc>
        <w:tc>
          <w:tcPr>
            <w:tcW w:w="4848"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配备与办学规模相适应、基本满足开放大学办学的教室（包括实时联网可远程双向交互的教室、可用于日常教学与考试的教室与计算机教室等）、保密室、档案室、办公场所、录播室等的情况，自有办学场所不应低于</w:t>
            </w:r>
            <w:r>
              <w:rPr>
                <w:rFonts w:ascii="Times New Roman" w:hAnsi="Times New Roman" w:eastAsia="宋体" w:cs="Times New Roman"/>
                <w:color w:val="000000"/>
                <w:kern w:val="0"/>
                <w:szCs w:val="21"/>
              </w:rPr>
              <w:t>60%</w:t>
            </w: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20</w:t>
            </w:r>
            <w:r>
              <w:rPr>
                <w:rFonts w:hint="eastAsia" w:ascii="仿宋_GB2312" w:hAnsi="Times New Roman" w:eastAsia="仿宋_GB2312" w:cs="Times New Roman"/>
                <w:color w:val="000000"/>
                <w:kern w:val="0"/>
                <w:szCs w:val="21"/>
              </w:rPr>
              <w:t>分）</w:t>
            </w:r>
          </w:p>
        </w:tc>
        <w:tc>
          <w:tcPr>
            <w:tcW w:w="2940"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p>
        </w:tc>
      </w:tr>
      <w:tr>
        <w:tblPrEx>
          <w:shd w:val="clear" w:color="auto" w:fill="FFFFFF"/>
          <w:tblCellMar>
            <w:top w:w="0" w:type="dxa"/>
            <w:left w:w="0" w:type="dxa"/>
            <w:bottom w:w="0" w:type="dxa"/>
            <w:right w:w="0" w:type="dxa"/>
          </w:tblCellMar>
        </w:tblPrEx>
        <w:trPr>
          <w:jc w:val="center"/>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p>
        </w:tc>
        <w:tc>
          <w:tcPr>
            <w:tcW w:w="1518"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p>
        </w:tc>
        <w:tc>
          <w:tcPr>
            <w:tcW w:w="4016"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3.4.2 </w:t>
            </w:r>
            <w:r>
              <w:rPr>
                <w:rFonts w:hint="eastAsia" w:ascii="仿宋_GB2312" w:hAnsi="Times New Roman" w:eastAsia="仿宋_GB2312" w:cs="Times New Roman"/>
                <w:color w:val="000000"/>
                <w:kern w:val="0"/>
                <w:szCs w:val="21"/>
              </w:rPr>
              <w:t>办学环境中的信息化设备充足、适用，使用率高（</w:t>
            </w:r>
            <w:r>
              <w:rPr>
                <w:rFonts w:ascii="Times New Roman" w:hAnsi="Times New Roman" w:eastAsia="宋体" w:cs="Times New Roman"/>
                <w:color w:val="000000"/>
                <w:kern w:val="0"/>
                <w:szCs w:val="21"/>
              </w:rPr>
              <w:t>15</w:t>
            </w:r>
            <w:r>
              <w:rPr>
                <w:rFonts w:hint="eastAsia" w:ascii="仿宋_GB2312" w:hAnsi="Times New Roman" w:eastAsia="仿宋_GB2312" w:cs="Times New Roman"/>
                <w:color w:val="000000"/>
                <w:kern w:val="0"/>
                <w:szCs w:val="21"/>
              </w:rPr>
              <w:t>分）</w:t>
            </w:r>
          </w:p>
        </w:tc>
        <w:tc>
          <w:tcPr>
            <w:tcW w:w="4848"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1</w:t>
            </w:r>
            <w:r>
              <w:rPr>
                <w:rFonts w:hint="eastAsia" w:ascii="仿宋_GB2312" w:hAnsi="Times New Roman" w:eastAsia="仿宋_GB2312" w:cs="Times New Roman"/>
                <w:color w:val="000000"/>
                <w:kern w:val="0"/>
                <w:szCs w:val="21"/>
              </w:rPr>
              <w:t>）服务器数量、网络出口带宽、存储容量、校园网络、计算机等满足办学要求的情况（</w:t>
            </w:r>
            <w:r>
              <w:rPr>
                <w:rFonts w:ascii="Times New Roman" w:hAnsi="Times New Roman" w:eastAsia="宋体" w:cs="Times New Roman"/>
                <w:color w:val="000000"/>
                <w:kern w:val="0"/>
                <w:szCs w:val="21"/>
              </w:rPr>
              <w:t>8</w:t>
            </w:r>
            <w:r>
              <w:rPr>
                <w:rFonts w:hint="eastAsia" w:ascii="仿宋_GB2312" w:hAnsi="Times New Roman" w:eastAsia="仿宋_GB2312" w:cs="Times New Roman"/>
                <w:color w:val="000000"/>
                <w:kern w:val="0"/>
                <w:szCs w:val="21"/>
              </w:rPr>
              <w:t>分）</w:t>
            </w:r>
          </w:p>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2</w:t>
            </w:r>
            <w:r>
              <w:rPr>
                <w:rFonts w:hint="eastAsia" w:ascii="仿宋_GB2312" w:hAnsi="Times New Roman" w:eastAsia="仿宋_GB2312" w:cs="Times New Roman"/>
                <w:color w:val="000000"/>
                <w:kern w:val="0"/>
                <w:szCs w:val="21"/>
              </w:rPr>
              <w:t>）使用率（</w:t>
            </w:r>
            <w:r>
              <w:rPr>
                <w:rFonts w:ascii="Times New Roman" w:hAnsi="Times New Roman" w:eastAsia="宋体" w:cs="Times New Roman"/>
                <w:color w:val="000000"/>
                <w:kern w:val="0"/>
                <w:szCs w:val="21"/>
              </w:rPr>
              <w:t>7</w:t>
            </w:r>
            <w:r>
              <w:rPr>
                <w:rFonts w:hint="eastAsia" w:ascii="仿宋_GB2312" w:hAnsi="Times New Roman" w:eastAsia="仿宋_GB2312" w:cs="Times New Roman"/>
                <w:color w:val="000000"/>
                <w:kern w:val="0"/>
                <w:szCs w:val="21"/>
              </w:rPr>
              <w:t>分）</w:t>
            </w:r>
          </w:p>
        </w:tc>
        <w:tc>
          <w:tcPr>
            <w:tcW w:w="2940"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p>
        </w:tc>
      </w:tr>
      <w:tr>
        <w:tblPrEx>
          <w:shd w:val="clear" w:color="auto" w:fill="FFFFFF"/>
          <w:tblCellMar>
            <w:top w:w="0" w:type="dxa"/>
            <w:left w:w="0" w:type="dxa"/>
            <w:bottom w:w="0" w:type="dxa"/>
            <w:right w:w="0" w:type="dxa"/>
          </w:tblCellMar>
        </w:tblPrEx>
        <w:trPr>
          <w:jc w:val="center"/>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p>
        </w:tc>
        <w:tc>
          <w:tcPr>
            <w:tcW w:w="1518"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p>
        </w:tc>
        <w:tc>
          <w:tcPr>
            <w:tcW w:w="4016"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3.4.3 </w:t>
            </w:r>
            <w:r>
              <w:rPr>
                <w:rFonts w:hint="eastAsia" w:ascii="仿宋_GB2312" w:hAnsi="Times New Roman" w:eastAsia="仿宋_GB2312" w:cs="Times New Roman"/>
                <w:color w:val="000000"/>
                <w:kern w:val="0"/>
                <w:szCs w:val="21"/>
              </w:rPr>
              <w:t>教学信息化平台和工具满足招生专业教学需要（</w:t>
            </w:r>
            <w:r>
              <w:rPr>
                <w:rFonts w:ascii="Times New Roman" w:hAnsi="Times New Roman" w:eastAsia="宋体" w:cs="Times New Roman"/>
                <w:color w:val="000000"/>
                <w:kern w:val="0"/>
                <w:szCs w:val="21"/>
              </w:rPr>
              <w:t>15</w:t>
            </w:r>
            <w:r>
              <w:rPr>
                <w:rFonts w:hint="eastAsia" w:ascii="仿宋_GB2312" w:hAnsi="Times New Roman" w:eastAsia="仿宋_GB2312" w:cs="Times New Roman"/>
                <w:color w:val="000000"/>
                <w:kern w:val="0"/>
                <w:szCs w:val="21"/>
              </w:rPr>
              <w:t>分）</w:t>
            </w:r>
          </w:p>
        </w:tc>
        <w:tc>
          <w:tcPr>
            <w:tcW w:w="4848"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包括国开课程平台、实训平台、适应云直播等教学工作的教学软件和教学管理软件等满足招生专业教学需要的情况（</w:t>
            </w:r>
            <w:r>
              <w:rPr>
                <w:rFonts w:ascii="Times New Roman" w:hAnsi="Times New Roman" w:eastAsia="宋体" w:cs="Times New Roman"/>
                <w:color w:val="000000"/>
                <w:kern w:val="0"/>
                <w:szCs w:val="21"/>
              </w:rPr>
              <w:t>15</w:t>
            </w:r>
            <w:r>
              <w:rPr>
                <w:rFonts w:hint="eastAsia" w:ascii="仿宋_GB2312" w:hAnsi="Times New Roman" w:eastAsia="仿宋_GB2312" w:cs="Times New Roman"/>
                <w:color w:val="000000"/>
                <w:kern w:val="0"/>
                <w:szCs w:val="21"/>
              </w:rPr>
              <w:t>分）</w:t>
            </w:r>
          </w:p>
        </w:tc>
        <w:tc>
          <w:tcPr>
            <w:tcW w:w="2940"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p>
        </w:tc>
      </w:tr>
      <w:tr>
        <w:tblPrEx>
          <w:shd w:val="clear" w:color="auto" w:fill="FFFFFF"/>
          <w:tblCellMar>
            <w:top w:w="0" w:type="dxa"/>
            <w:left w:w="0" w:type="dxa"/>
            <w:bottom w:w="0" w:type="dxa"/>
            <w:right w:w="0" w:type="dxa"/>
          </w:tblCellMar>
        </w:tblPrEx>
        <w:trPr>
          <w:trHeight w:val="1332" w:hRule="atLeast"/>
          <w:jc w:val="center"/>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p>
        </w:tc>
        <w:tc>
          <w:tcPr>
            <w:tcW w:w="1518"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3.5 </w:t>
            </w:r>
            <w:r>
              <w:rPr>
                <w:rFonts w:hint="eastAsia" w:ascii="仿宋_GB2312" w:hAnsi="Times New Roman" w:eastAsia="仿宋_GB2312" w:cs="Times New Roman"/>
                <w:color w:val="000000"/>
                <w:kern w:val="0"/>
                <w:szCs w:val="21"/>
              </w:rPr>
              <w:t>制度建设（</w:t>
            </w:r>
            <w:r>
              <w:rPr>
                <w:rFonts w:ascii="Times New Roman" w:hAnsi="Times New Roman" w:eastAsia="宋体" w:cs="Times New Roman"/>
                <w:color w:val="000000"/>
                <w:kern w:val="0"/>
                <w:szCs w:val="21"/>
              </w:rPr>
              <w:t>15</w:t>
            </w:r>
            <w:r>
              <w:rPr>
                <w:rFonts w:hint="eastAsia" w:ascii="仿宋_GB2312" w:hAnsi="Times New Roman" w:eastAsia="仿宋_GB2312" w:cs="Times New Roman"/>
                <w:color w:val="000000"/>
                <w:kern w:val="0"/>
                <w:szCs w:val="21"/>
              </w:rPr>
              <w:t>分）</w:t>
            </w:r>
          </w:p>
        </w:tc>
        <w:tc>
          <w:tcPr>
            <w:tcW w:w="4016"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3.5.1 </w:t>
            </w:r>
            <w:r>
              <w:rPr>
                <w:rFonts w:hint="eastAsia" w:ascii="仿宋_GB2312" w:hAnsi="Times New Roman" w:eastAsia="仿宋_GB2312" w:cs="Times New Roman"/>
                <w:color w:val="000000"/>
                <w:kern w:val="0"/>
                <w:szCs w:val="21"/>
              </w:rPr>
              <w:t>招生、教学、学习资源建设、形成性考核、终结性考试、学籍、质量管理、学习支持服务、教学团队等方面制度文件齐全有效（</w:t>
            </w:r>
            <w:r>
              <w:rPr>
                <w:rFonts w:ascii="Times New Roman" w:hAnsi="Times New Roman" w:eastAsia="宋体" w:cs="Times New Roman"/>
                <w:color w:val="000000"/>
                <w:kern w:val="0"/>
                <w:szCs w:val="21"/>
              </w:rPr>
              <w:t>8</w:t>
            </w:r>
            <w:r>
              <w:rPr>
                <w:rFonts w:hint="eastAsia" w:ascii="仿宋_GB2312" w:hAnsi="Times New Roman" w:eastAsia="仿宋_GB2312" w:cs="Times New Roman"/>
                <w:color w:val="000000"/>
                <w:kern w:val="0"/>
                <w:szCs w:val="21"/>
              </w:rPr>
              <w:t>分）</w:t>
            </w:r>
          </w:p>
        </w:tc>
        <w:tc>
          <w:tcPr>
            <w:tcW w:w="4848"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招生、教学、学习资源建设、形成性考核、终结性考试、学籍、质量管理、学习支持服务、教学团队等方面制度文件齐全有效的情况（</w:t>
            </w:r>
            <w:r>
              <w:rPr>
                <w:rFonts w:ascii="Times New Roman" w:hAnsi="Times New Roman" w:eastAsia="宋体" w:cs="Times New Roman"/>
                <w:color w:val="000000"/>
                <w:kern w:val="0"/>
                <w:szCs w:val="21"/>
              </w:rPr>
              <w:t>8</w:t>
            </w:r>
            <w:r>
              <w:rPr>
                <w:rFonts w:hint="eastAsia" w:ascii="仿宋_GB2312" w:hAnsi="Times New Roman" w:eastAsia="仿宋_GB2312" w:cs="Times New Roman"/>
                <w:color w:val="000000"/>
                <w:kern w:val="0"/>
                <w:szCs w:val="21"/>
              </w:rPr>
              <w:t>分）；有缺失的酌情减分</w:t>
            </w:r>
          </w:p>
        </w:tc>
        <w:tc>
          <w:tcPr>
            <w:tcW w:w="2940"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p>
        </w:tc>
      </w:tr>
      <w:tr>
        <w:tblPrEx>
          <w:shd w:val="clear" w:color="auto" w:fill="FFFFFF"/>
          <w:tblCellMar>
            <w:top w:w="0" w:type="dxa"/>
            <w:left w:w="0" w:type="dxa"/>
            <w:bottom w:w="0" w:type="dxa"/>
            <w:right w:w="0" w:type="dxa"/>
          </w:tblCellMar>
        </w:tblPrEx>
        <w:trPr>
          <w:jc w:val="center"/>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p>
        </w:tc>
        <w:tc>
          <w:tcPr>
            <w:tcW w:w="1518"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p>
        </w:tc>
        <w:tc>
          <w:tcPr>
            <w:tcW w:w="4016"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3.5.2 </w:t>
            </w:r>
            <w:r>
              <w:rPr>
                <w:rFonts w:hint="eastAsia" w:ascii="仿宋_GB2312" w:hAnsi="Times New Roman" w:eastAsia="仿宋_GB2312" w:cs="Times New Roman"/>
                <w:color w:val="000000"/>
                <w:kern w:val="0"/>
                <w:szCs w:val="21"/>
              </w:rPr>
              <w:t>制度文件的更新、补充、完善及时（</w:t>
            </w:r>
            <w:r>
              <w:rPr>
                <w:rFonts w:ascii="Times New Roman" w:hAnsi="Times New Roman" w:eastAsia="宋体" w:cs="Times New Roman"/>
                <w:color w:val="000000"/>
                <w:kern w:val="0"/>
                <w:szCs w:val="21"/>
              </w:rPr>
              <w:t>7</w:t>
            </w:r>
            <w:r>
              <w:rPr>
                <w:rFonts w:hint="eastAsia" w:ascii="仿宋_GB2312" w:hAnsi="Times New Roman" w:eastAsia="仿宋_GB2312" w:cs="Times New Roman"/>
                <w:color w:val="000000"/>
                <w:kern w:val="0"/>
                <w:szCs w:val="21"/>
              </w:rPr>
              <w:t>分）</w:t>
            </w:r>
          </w:p>
        </w:tc>
        <w:tc>
          <w:tcPr>
            <w:tcW w:w="4848"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制度文件的更新、补充、完善情况（</w:t>
            </w:r>
            <w:r>
              <w:rPr>
                <w:rFonts w:ascii="Times New Roman" w:hAnsi="Times New Roman" w:eastAsia="宋体" w:cs="Times New Roman"/>
                <w:color w:val="000000"/>
                <w:kern w:val="0"/>
                <w:szCs w:val="21"/>
              </w:rPr>
              <w:t>7</w:t>
            </w:r>
            <w:r>
              <w:rPr>
                <w:rFonts w:hint="eastAsia" w:ascii="仿宋_GB2312" w:hAnsi="Times New Roman" w:eastAsia="仿宋_GB2312" w:cs="Times New Roman"/>
                <w:color w:val="000000"/>
                <w:kern w:val="0"/>
                <w:szCs w:val="21"/>
              </w:rPr>
              <w:t>分）</w:t>
            </w:r>
          </w:p>
        </w:tc>
        <w:tc>
          <w:tcPr>
            <w:tcW w:w="2940"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p>
        </w:tc>
      </w:tr>
      <w:tr>
        <w:tblPrEx>
          <w:shd w:val="clear" w:color="auto" w:fill="FFFFFF"/>
          <w:tblCellMar>
            <w:top w:w="0" w:type="dxa"/>
            <w:left w:w="0" w:type="dxa"/>
            <w:bottom w:w="0" w:type="dxa"/>
            <w:right w:w="0" w:type="dxa"/>
          </w:tblCellMar>
        </w:tblPrEx>
        <w:trPr>
          <w:jc w:val="center"/>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p>
        </w:tc>
        <w:tc>
          <w:tcPr>
            <w:tcW w:w="1518"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3.6 </w:t>
            </w:r>
            <w:r>
              <w:rPr>
                <w:rFonts w:hint="eastAsia" w:ascii="仿宋_GB2312" w:hAnsi="Times New Roman" w:eastAsia="仿宋_GB2312" w:cs="Times New Roman"/>
                <w:color w:val="000000"/>
                <w:kern w:val="0"/>
                <w:szCs w:val="21"/>
              </w:rPr>
              <w:t>学科专业建设（</w:t>
            </w:r>
            <w:r>
              <w:rPr>
                <w:rFonts w:ascii="Times New Roman" w:hAnsi="Times New Roman" w:eastAsia="宋体" w:cs="Times New Roman"/>
                <w:color w:val="000000"/>
                <w:kern w:val="0"/>
                <w:szCs w:val="21"/>
              </w:rPr>
              <w:t>20</w:t>
            </w:r>
            <w:r>
              <w:rPr>
                <w:rFonts w:hint="eastAsia" w:ascii="仿宋_GB2312" w:hAnsi="Times New Roman" w:eastAsia="仿宋_GB2312" w:cs="Times New Roman"/>
                <w:color w:val="000000"/>
                <w:kern w:val="0"/>
                <w:szCs w:val="21"/>
              </w:rPr>
              <w:t>分）</w:t>
            </w:r>
          </w:p>
        </w:tc>
        <w:tc>
          <w:tcPr>
            <w:tcW w:w="4016"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3.6.1 </w:t>
            </w:r>
            <w:r>
              <w:rPr>
                <w:rFonts w:hint="eastAsia" w:ascii="仿宋_GB2312" w:hAnsi="Times New Roman" w:eastAsia="仿宋_GB2312" w:cs="Times New Roman"/>
                <w:color w:val="000000"/>
                <w:kern w:val="0"/>
                <w:szCs w:val="21"/>
              </w:rPr>
              <w:t>有专业建设能力，有学科研究、教学研究成果（</w:t>
            </w:r>
            <w:r>
              <w:rPr>
                <w:rFonts w:ascii="Times New Roman" w:hAnsi="Times New Roman" w:eastAsia="宋体" w:cs="Times New Roman"/>
                <w:color w:val="000000"/>
                <w:kern w:val="0"/>
                <w:szCs w:val="21"/>
              </w:rPr>
              <w:t>10</w:t>
            </w:r>
            <w:r>
              <w:rPr>
                <w:rFonts w:hint="eastAsia" w:ascii="仿宋_GB2312" w:hAnsi="Times New Roman" w:eastAsia="仿宋_GB2312" w:cs="Times New Roman"/>
                <w:color w:val="000000"/>
                <w:kern w:val="0"/>
                <w:szCs w:val="21"/>
              </w:rPr>
              <w:t>分）</w:t>
            </w:r>
          </w:p>
        </w:tc>
        <w:tc>
          <w:tcPr>
            <w:tcW w:w="4848"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1</w:t>
            </w:r>
            <w:r>
              <w:rPr>
                <w:rFonts w:hint="eastAsia" w:ascii="仿宋_GB2312" w:hAnsi="Times New Roman" w:eastAsia="仿宋_GB2312" w:cs="Times New Roman"/>
                <w:color w:val="000000"/>
                <w:kern w:val="0"/>
                <w:szCs w:val="21"/>
              </w:rPr>
              <w:t>）建设（共享）专业和课程质量情况（</w:t>
            </w:r>
            <w:r>
              <w:rPr>
                <w:rFonts w:ascii="Times New Roman" w:hAnsi="Times New Roman" w:eastAsia="宋体" w:cs="Times New Roman"/>
                <w:color w:val="000000"/>
                <w:kern w:val="0"/>
                <w:szCs w:val="21"/>
              </w:rPr>
              <w:t>6</w:t>
            </w:r>
            <w:r>
              <w:rPr>
                <w:rFonts w:hint="eastAsia" w:ascii="仿宋_GB2312" w:hAnsi="Times New Roman" w:eastAsia="仿宋_GB2312" w:cs="Times New Roman"/>
                <w:color w:val="000000"/>
                <w:kern w:val="0"/>
                <w:szCs w:val="21"/>
              </w:rPr>
              <w:t>分）</w:t>
            </w:r>
          </w:p>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2</w:t>
            </w:r>
            <w:r>
              <w:rPr>
                <w:rFonts w:hint="eastAsia" w:ascii="仿宋_GB2312" w:hAnsi="Times New Roman" w:eastAsia="仿宋_GB2312" w:cs="Times New Roman"/>
                <w:color w:val="000000"/>
                <w:kern w:val="0"/>
                <w:szCs w:val="21"/>
              </w:rPr>
              <w:t>）学科研究、教学研究成果情况（</w:t>
            </w:r>
            <w:r>
              <w:rPr>
                <w:rFonts w:ascii="Times New Roman" w:hAnsi="Times New Roman" w:eastAsia="宋体" w:cs="Times New Roman"/>
                <w:color w:val="000000"/>
                <w:kern w:val="0"/>
                <w:szCs w:val="21"/>
              </w:rPr>
              <w:t>4</w:t>
            </w:r>
            <w:r>
              <w:rPr>
                <w:rFonts w:hint="eastAsia" w:ascii="仿宋_GB2312" w:hAnsi="Times New Roman" w:eastAsia="仿宋_GB2312" w:cs="Times New Roman"/>
                <w:color w:val="000000"/>
                <w:kern w:val="0"/>
                <w:szCs w:val="21"/>
              </w:rPr>
              <w:t>分）</w:t>
            </w:r>
          </w:p>
        </w:tc>
        <w:tc>
          <w:tcPr>
            <w:tcW w:w="2940"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p>
        </w:tc>
      </w:tr>
      <w:tr>
        <w:tblPrEx>
          <w:shd w:val="clear" w:color="auto" w:fill="FFFFFF"/>
          <w:tblCellMar>
            <w:top w:w="0" w:type="dxa"/>
            <w:left w:w="0" w:type="dxa"/>
            <w:bottom w:w="0" w:type="dxa"/>
            <w:right w:w="0" w:type="dxa"/>
          </w:tblCellMar>
        </w:tblPrEx>
        <w:trPr>
          <w:trHeight w:val="1055" w:hRule="atLeast"/>
          <w:jc w:val="center"/>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p>
        </w:tc>
        <w:tc>
          <w:tcPr>
            <w:tcW w:w="1518"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p>
        </w:tc>
        <w:tc>
          <w:tcPr>
            <w:tcW w:w="4016"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3.6.2 </w:t>
            </w:r>
            <w:r>
              <w:rPr>
                <w:rFonts w:hint="eastAsia" w:ascii="仿宋_GB2312" w:hAnsi="Times New Roman" w:eastAsia="仿宋_GB2312" w:cs="Times New Roman"/>
                <w:color w:val="000000"/>
                <w:kern w:val="0"/>
                <w:szCs w:val="21"/>
              </w:rPr>
              <w:t>落实指导性人才培养方案，配套实施性教学计划，且体现地方特色（</w:t>
            </w:r>
            <w:r>
              <w:rPr>
                <w:rFonts w:ascii="Times New Roman" w:hAnsi="Times New Roman" w:eastAsia="宋体" w:cs="Times New Roman"/>
                <w:color w:val="000000"/>
                <w:kern w:val="0"/>
                <w:szCs w:val="21"/>
              </w:rPr>
              <w:t>10</w:t>
            </w:r>
            <w:r>
              <w:rPr>
                <w:rFonts w:hint="eastAsia" w:ascii="仿宋_GB2312" w:hAnsi="Times New Roman" w:eastAsia="仿宋_GB2312" w:cs="Times New Roman"/>
                <w:color w:val="000000"/>
                <w:kern w:val="0"/>
                <w:szCs w:val="21"/>
              </w:rPr>
              <w:t>分）</w:t>
            </w:r>
          </w:p>
        </w:tc>
        <w:tc>
          <w:tcPr>
            <w:tcW w:w="4848"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1</w:t>
            </w:r>
            <w:r>
              <w:rPr>
                <w:rFonts w:hint="eastAsia" w:ascii="仿宋_GB2312" w:hAnsi="Times New Roman" w:eastAsia="仿宋_GB2312" w:cs="Times New Roman"/>
                <w:color w:val="000000"/>
                <w:kern w:val="0"/>
                <w:szCs w:val="21"/>
              </w:rPr>
              <w:t>）落实指导性人才培养方案，配套实施性教学计划情况（</w:t>
            </w:r>
            <w:r>
              <w:rPr>
                <w:rFonts w:ascii="Times New Roman" w:hAnsi="Times New Roman" w:eastAsia="宋体" w:cs="Times New Roman"/>
                <w:color w:val="000000"/>
                <w:kern w:val="0"/>
                <w:szCs w:val="21"/>
              </w:rPr>
              <w:t>7</w:t>
            </w:r>
            <w:r>
              <w:rPr>
                <w:rFonts w:hint="eastAsia" w:ascii="仿宋_GB2312" w:hAnsi="Times New Roman" w:eastAsia="仿宋_GB2312" w:cs="Times New Roman"/>
                <w:color w:val="000000"/>
                <w:kern w:val="0"/>
                <w:szCs w:val="21"/>
              </w:rPr>
              <w:t>分）</w:t>
            </w:r>
          </w:p>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2</w:t>
            </w:r>
            <w:r>
              <w:rPr>
                <w:rFonts w:hint="eastAsia" w:ascii="仿宋_GB2312" w:hAnsi="Times New Roman" w:eastAsia="仿宋_GB2312" w:cs="Times New Roman"/>
                <w:color w:val="000000"/>
                <w:kern w:val="0"/>
                <w:szCs w:val="21"/>
              </w:rPr>
              <w:t>）实施性教学计划体现地方特色的情况（</w:t>
            </w:r>
            <w:r>
              <w:rPr>
                <w:rFonts w:ascii="Times New Roman" w:hAnsi="Times New Roman" w:eastAsia="宋体" w:cs="Times New Roman"/>
                <w:color w:val="000000"/>
                <w:kern w:val="0"/>
                <w:szCs w:val="21"/>
              </w:rPr>
              <w:t>3</w:t>
            </w:r>
            <w:r>
              <w:rPr>
                <w:rFonts w:hint="eastAsia" w:ascii="仿宋_GB2312" w:hAnsi="Times New Roman" w:eastAsia="仿宋_GB2312" w:cs="Times New Roman"/>
                <w:color w:val="000000"/>
                <w:kern w:val="0"/>
                <w:szCs w:val="21"/>
              </w:rPr>
              <w:t>分）</w:t>
            </w:r>
          </w:p>
        </w:tc>
        <w:tc>
          <w:tcPr>
            <w:tcW w:w="2940"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p>
        </w:tc>
      </w:tr>
      <w:tr>
        <w:tblPrEx>
          <w:shd w:val="clear" w:color="auto" w:fill="FFFFFF"/>
          <w:tblCellMar>
            <w:top w:w="0" w:type="dxa"/>
            <w:left w:w="0" w:type="dxa"/>
            <w:bottom w:w="0" w:type="dxa"/>
            <w:right w:w="0" w:type="dxa"/>
          </w:tblCellMar>
        </w:tblPrEx>
        <w:trPr>
          <w:trHeight w:val="814" w:hRule="atLeast"/>
          <w:jc w:val="center"/>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p>
        </w:tc>
        <w:tc>
          <w:tcPr>
            <w:tcW w:w="1518"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3.7 </w:t>
            </w:r>
            <w:r>
              <w:rPr>
                <w:rFonts w:hint="eastAsia" w:ascii="仿宋_GB2312" w:hAnsi="Times New Roman" w:eastAsia="仿宋_GB2312" w:cs="Times New Roman"/>
                <w:color w:val="000000"/>
                <w:kern w:val="0"/>
                <w:szCs w:val="21"/>
              </w:rPr>
              <w:t>学习资源配置（</w:t>
            </w:r>
            <w:r>
              <w:rPr>
                <w:rFonts w:ascii="Times New Roman" w:hAnsi="Times New Roman" w:eastAsia="宋体" w:cs="Times New Roman"/>
                <w:color w:val="000000"/>
                <w:kern w:val="0"/>
                <w:szCs w:val="21"/>
              </w:rPr>
              <w:t>65</w:t>
            </w:r>
            <w:r>
              <w:rPr>
                <w:rFonts w:hint="eastAsia" w:ascii="仿宋_GB2312" w:hAnsi="Times New Roman" w:eastAsia="仿宋_GB2312" w:cs="Times New Roman"/>
                <w:color w:val="000000"/>
                <w:kern w:val="0"/>
                <w:szCs w:val="21"/>
              </w:rPr>
              <w:t>分）</w:t>
            </w:r>
          </w:p>
        </w:tc>
        <w:tc>
          <w:tcPr>
            <w:tcW w:w="4016"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3.7.1 </w:t>
            </w:r>
            <w:r>
              <w:rPr>
                <w:rFonts w:hint="eastAsia" w:ascii="仿宋_GB2312" w:hAnsi="Times New Roman" w:eastAsia="仿宋_GB2312" w:cs="Times New Roman"/>
                <w:color w:val="000000"/>
                <w:kern w:val="0"/>
                <w:szCs w:val="21"/>
              </w:rPr>
              <w:t>统设课程文字主教材配置率高（</w:t>
            </w:r>
            <w:r>
              <w:rPr>
                <w:rFonts w:ascii="Times New Roman" w:hAnsi="Times New Roman" w:eastAsia="宋体" w:cs="Times New Roman"/>
                <w:color w:val="000000"/>
                <w:kern w:val="0"/>
                <w:szCs w:val="21"/>
              </w:rPr>
              <w:t>30</w:t>
            </w:r>
            <w:r>
              <w:rPr>
                <w:rFonts w:hint="eastAsia" w:ascii="仿宋_GB2312" w:hAnsi="Times New Roman" w:eastAsia="仿宋_GB2312" w:cs="Times New Roman"/>
                <w:color w:val="000000"/>
                <w:kern w:val="0"/>
                <w:szCs w:val="21"/>
              </w:rPr>
              <w:t>分）</w:t>
            </w:r>
          </w:p>
        </w:tc>
        <w:tc>
          <w:tcPr>
            <w:tcW w:w="4848"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70%</w:t>
            </w:r>
            <w:r>
              <w:rPr>
                <w:rFonts w:hint="eastAsia" w:ascii="仿宋_GB2312" w:hAnsi="Times New Roman" w:eastAsia="仿宋_GB2312" w:cs="Times New Roman"/>
                <w:color w:val="000000"/>
                <w:kern w:val="0"/>
                <w:szCs w:val="21"/>
              </w:rPr>
              <w:t>及以上（</w:t>
            </w:r>
            <w:r>
              <w:rPr>
                <w:rFonts w:ascii="Times New Roman" w:hAnsi="Times New Roman" w:eastAsia="宋体" w:cs="Times New Roman"/>
                <w:color w:val="000000"/>
                <w:kern w:val="0"/>
                <w:szCs w:val="21"/>
              </w:rPr>
              <w:t>26-30</w:t>
            </w:r>
            <w:r>
              <w:rPr>
                <w:rFonts w:hint="eastAsia" w:ascii="仿宋_GB2312" w:hAnsi="Times New Roman" w:eastAsia="仿宋_GB2312" w:cs="Times New Roman"/>
                <w:color w:val="000000"/>
                <w:kern w:val="0"/>
                <w:szCs w:val="21"/>
              </w:rPr>
              <w:t>分）；</w:t>
            </w:r>
            <w:r>
              <w:rPr>
                <w:rFonts w:ascii="Times New Roman" w:hAnsi="Times New Roman" w:eastAsia="宋体" w:cs="Times New Roman"/>
                <w:color w:val="000000"/>
                <w:kern w:val="0"/>
                <w:szCs w:val="21"/>
              </w:rPr>
              <w:t>50%-69%</w:t>
            </w: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11-25</w:t>
            </w:r>
            <w:r>
              <w:rPr>
                <w:rFonts w:hint="eastAsia" w:ascii="仿宋_GB2312" w:hAnsi="Times New Roman" w:eastAsia="仿宋_GB2312" w:cs="Times New Roman"/>
                <w:color w:val="000000"/>
                <w:kern w:val="0"/>
                <w:szCs w:val="21"/>
              </w:rPr>
              <w:t>分）；</w:t>
            </w:r>
            <w:r>
              <w:rPr>
                <w:rFonts w:ascii="Times New Roman" w:hAnsi="Times New Roman" w:eastAsia="宋体" w:cs="Times New Roman"/>
                <w:color w:val="000000"/>
                <w:kern w:val="0"/>
                <w:szCs w:val="21"/>
              </w:rPr>
              <w:t>40%-49%</w:t>
            </w: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1-10</w:t>
            </w:r>
            <w:r>
              <w:rPr>
                <w:rFonts w:hint="eastAsia" w:ascii="仿宋_GB2312" w:hAnsi="Times New Roman" w:eastAsia="仿宋_GB2312" w:cs="Times New Roman"/>
                <w:color w:val="000000"/>
                <w:kern w:val="0"/>
                <w:szCs w:val="21"/>
              </w:rPr>
              <w:t>分）；不足</w:t>
            </w:r>
            <w:r>
              <w:rPr>
                <w:rFonts w:ascii="Times New Roman" w:hAnsi="Times New Roman" w:eastAsia="宋体" w:cs="Times New Roman"/>
                <w:color w:val="000000"/>
                <w:kern w:val="0"/>
                <w:szCs w:val="21"/>
              </w:rPr>
              <w:t>40%</w:t>
            </w: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0</w:t>
            </w:r>
            <w:r>
              <w:rPr>
                <w:rFonts w:hint="eastAsia" w:ascii="仿宋_GB2312" w:hAnsi="Times New Roman" w:eastAsia="仿宋_GB2312" w:cs="Times New Roman"/>
                <w:color w:val="000000"/>
                <w:kern w:val="0"/>
                <w:szCs w:val="21"/>
              </w:rPr>
              <w:t>分）</w:t>
            </w:r>
          </w:p>
        </w:tc>
        <w:tc>
          <w:tcPr>
            <w:tcW w:w="2940"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p>
        </w:tc>
      </w:tr>
      <w:tr>
        <w:tblPrEx>
          <w:shd w:val="clear" w:color="auto" w:fill="FFFFFF"/>
          <w:tblCellMar>
            <w:top w:w="0" w:type="dxa"/>
            <w:left w:w="0" w:type="dxa"/>
            <w:bottom w:w="0" w:type="dxa"/>
            <w:right w:w="0" w:type="dxa"/>
          </w:tblCellMar>
        </w:tblPrEx>
        <w:trPr>
          <w:trHeight w:val="1163" w:hRule="atLeast"/>
          <w:jc w:val="center"/>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p>
        </w:tc>
        <w:tc>
          <w:tcPr>
            <w:tcW w:w="1518"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p>
        </w:tc>
        <w:tc>
          <w:tcPr>
            <w:tcW w:w="4016"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3.7.2 </w:t>
            </w:r>
            <w:r>
              <w:rPr>
                <w:rFonts w:hint="eastAsia" w:ascii="仿宋_GB2312" w:hAnsi="Times New Roman" w:eastAsia="仿宋_GB2312" w:cs="Times New Roman"/>
                <w:color w:val="000000"/>
                <w:kern w:val="0"/>
                <w:szCs w:val="21"/>
              </w:rPr>
              <w:t>负责的专业选修课和牵头建设专业的必修课资源建设质量高、有特色，应用效果好（</w:t>
            </w:r>
            <w:r>
              <w:rPr>
                <w:rFonts w:ascii="Times New Roman" w:hAnsi="Times New Roman" w:eastAsia="宋体" w:cs="Times New Roman"/>
                <w:color w:val="000000"/>
                <w:kern w:val="0"/>
                <w:szCs w:val="21"/>
              </w:rPr>
              <w:t>25</w:t>
            </w:r>
            <w:r>
              <w:rPr>
                <w:rFonts w:hint="eastAsia" w:ascii="仿宋_GB2312" w:hAnsi="Times New Roman" w:eastAsia="仿宋_GB2312" w:cs="Times New Roman"/>
                <w:color w:val="000000"/>
                <w:kern w:val="0"/>
                <w:szCs w:val="21"/>
              </w:rPr>
              <w:t>分）</w:t>
            </w:r>
          </w:p>
        </w:tc>
        <w:tc>
          <w:tcPr>
            <w:tcW w:w="4848"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1</w:t>
            </w:r>
            <w:r>
              <w:rPr>
                <w:rFonts w:hint="eastAsia" w:ascii="仿宋_GB2312" w:hAnsi="Times New Roman" w:eastAsia="仿宋_GB2312" w:cs="Times New Roman"/>
                <w:color w:val="000000"/>
                <w:kern w:val="0"/>
                <w:szCs w:val="21"/>
              </w:rPr>
              <w:t>）按照总部规定的学习资源配置要求，资源建设质量和特色情况（</w:t>
            </w:r>
            <w:r>
              <w:rPr>
                <w:rFonts w:ascii="Times New Roman" w:hAnsi="Times New Roman" w:eastAsia="宋体" w:cs="Times New Roman"/>
                <w:color w:val="000000"/>
                <w:kern w:val="0"/>
                <w:szCs w:val="21"/>
              </w:rPr>
              <w:t>15</w:t>
            </w:r>
            <w:r>
              <w:rPr>
                <w:rFonts w:hint="eastAsia" w:ascii="仿宋_GB2312" w:hAnsi="Times New Roman" w:eastAsia="仿宋_GB2312" w:cs="Times New Roman"/>
                <w:color w:val="000000"/>
                <w:kern w:val="0"/>
                <w:szCs w:val="21"/>
              </w:rPr>
              <w:t>分）</w:t>
            </w:r>
          </w:p>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2</w:t>
            </w:r>
            <w:r>
              <w:rPr>
                <w:rFonts w:hint="eastAsia" w:ascii="仿宋_GB2312" w:hAnsi="Times New Roman" w:eastAsia="仿宋_GB2312" w:cs="Times New Roman"/>
                <w:color w:val="000000"/>
                <w:kern w:val="0"/>
                <w:szCs w:val="21"/>
              </w:rPr>
              <w:t>）优质资源向社会推广、开放的情况（</w:t>
            </w:r>
            <w:r>
              <w:rPr>
                <w:rFonts w:ascii="Times New Roman" w:hAnsi="Times New Roman" w:eastAsia="宋体" w:cs="Times New Roman"/>
                <w:color w:val="000000"/>
                <w:kern w:val="0"/>
                <w:szCs w:val="21"/>
              </w:rPr>
              <w:t>10</w:t>
            </w:r>
            <w:r>
              <w:rPr>
                <w:rFonts w:hint="eastAsia" w:ascii="仿宋_GB2312" w:hAnsi="Times New Roman" w:eastAsia="仿宋_GB2312" w:cs="Times New Roman"/>
                <w:color w:val="000000"/>
                <w:kern w:val="0"/>
                <w:szCs w:val="21"/>
              </w:rPr>
              <w:t>分）</w:t>
            </w:r>
          </w:p>
        </w:tc>
        <w:tc>
          <w:tcPr>
            <w:tcW w:w="2940"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p>
        </w:tc>
      </w:tr>
      <w:tr>
        <w:tblPrEx>
          <w:shd w:val="clear" w:color="auto" w:fill="FFFFFF"/>
          <w:tblCellMar>
            <w:top w:w="0" w:type="dxa"/>
            <w:left w:w="0" w:type="dxa"/>
            <w:bottom w:w="0" w:type="dxa"/>
            <w:right w:w="0" w:type="dxa"/>
          </w:tblCellMar>
        </w:tblPrEx>
        <w:trPr>
          <w:jc w:val="center"/>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p>
        </w:tc>
        <w:tc>
          <w:tcPr>
            <w:tcW w:w="1518"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p>
        </w:tc>
        <w:tc>
          <w:tcPr>
            <w:tcW w:w="4016"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3.7.3 </w:t>
            </w:r>
            <w:r>
              <w:rPr>
                <w:rFonts w:hint="eastAsia" w:ascii="仿宋_GB2312" w:hAnsi="Times New Roman" w:eastAsia="仿宋_GB2312" w:cs="Times New Roman"/>
                <w:color w:val="000000"/>
                <w:kern w:val="0"/>
                <w:szCs w:val="21"/>
              </w:rPr>
              <w:t>分部对总部提供的数字图书馆资源和服务进行推广、培训和答疑；除总部提供的资源和服务外，分部配备满足本地教学需求的纸质书刊和电子资源，配套服务与保障机制健全，生均图书（含电子资料）</w:t>
            </w:r>
            <w:r>
              <w:rPr>
                <w:rFonts w:ascii="Times New Roman" w:hAnsi="Times New Roman" w:eastAsia="宋体" w:cs="Times New Roman"/>
                <w:color w:val="000000"/>
                <w:kern w:val="0"/>
                <w:szCs w:val="21"/>
              </w:rPr>
              <w:t>100</w:t>
            </w:r>
            <w:r>
              <w:rPr>
                <w:rFonts w:hint="eastAsia" w:ascii="仿宋_GB2312" w:hAnsi="Times New Roman" w:eastAsia="仿宋_GB2312" w:cs="Times New Roman"/>
                <w:color w:val="000000"/>
                <w:kern w:val="0"/>
                <w:szCs w:val="21"/>
              </w:rPr>
              <w:t>册以上</w:t>
            </w:r>
            <w:r>
              <w:rPr>
                <w:rFonts w:ascii="Times New Roman" w:hAnsi="Times New Roman" w:eastAsia="宋体" w:cs="Times New Roman"/>
                <w:color w:val="000000"/>
                <w:kern w:val="0"/>
                <w:szCs w:val="21"/>
              </w:rPr>
              <w:t>(10</w:t>
            </w:r>
            <w:r>
              <w:rPr>
                <w:rFonts w:hint="eastAsia" w:ascii="仿宋_GB2312" w:hAnsi="Times New Roman" w:eastAsia="仿宋_GB2312" w:cs="Times New Roman"/>
                <w:color w:val="000000"/>
                <w:kern w:val="0"/>
                <w:szCs w:val="21"/>
              </w:rPr>
              <w:t>分</w:t>
            </w:r>
            <w:r>
              <w:rPr>
                <w:rFonts w:ascii="Times New Roman" w:hAnsi="Times New Roman" w:eastAsia="宋体" w:cs="Times New Roman"/>
                <w:color w:val="000000"/>
                <w:kern w:val="0"/>
                <w:szCs w:val="21"/>
              </w:rPr>
              <w:t>)</w:t>
            </w:r>
          </w:p>
        </w:tc>
        <w:tc>
          <w:tcPr>
            <w:tcW w:w="4848"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1</w:t>
            </w:r>
            <w:r>
              <w:rPr>
                <w:rFonts w:hint="eastAsia" w:ascii="仿宋_GB2312" w:hAnsi="Times New Roman" w:eastAsia="仿宋_GB2312" w:cs="Times New Roman"/>
                <w:color w:val="000000"/>
                <w:kern w:val="0"/>
                <w:szCs w:val="21"/>
              </w:rPr>
              <w:t>）分部对总部提供的数字图书馆资源和服务进行推广、培训和答疑的情况（</w:t>
            </w:r>
            <w:r>
              <w:rPr>
                <w:rFonts w:ascii="Times New Roman" w:hAnsi="Times New Roman" w:eastAsia="宋体" w:cs="Times New Roman"/>
                <w:color w:val="000000"/>
                <w:kern w:val="0"/>
                <w:szCs w:val="21"/>
              </w:rPr>
              <w:t>5</w:t>
            </w:r>
            <w:r>
              <w:rPr>
                <w:rFonts w:hint="eastAsia" w:ascii="仿宋_GB2312" w:hAnsi="Times New Roman" w:eastAsia="仿宋_GB2312" w:cs="Times New Roman"/>
                <w:color w:val="000000"/>
                <w:kern w:val="0"/>
                <w:szCs w:val="21"/>
              </w:rPr>
              <w:t>分）</w:t>
            </w:r>
          </w:p>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2</w:t>
            </w:r>
            <w:r>
              <w:rPr>
                <w:rFonts w:hint="eastAsia" w:ascii="仿宋_GB2312" w:hAnsi="Times New Roman" w:eastAsia="仿宋_GB2312" w:cs="Times New Roman"/>
                <w:color w:val="000000"/>
                <w:kern w:val="0"/>
                <w:szCs w:val="21"/>
              </w:rPr>
              <w:t>）除总部提供的资源和服务外，分部配备满足本地教学需求的纸质书刊和电子资源，配套服务与保障机制、生均图书（含电子资料）的情况</w:t>
            </w:r>
            <w:r>
              <w:rPr>
                <w:rFonts w:ascii="Times New Roman" w:hAnsi="Times New Roman" w:eastAsia="宋体" w:cs="Times New Roman"/>
                <w:color w:val="000000"/>
                <w:kern w:val="0"/>
                <w:szCs w:val="21"/>
              </w:rPr>
              <w:t>(5</w:t>
            </w:r>
            <w:r>
              <w:rPr>
                <w:rFonts w:hint="eastAsia" w:ascii="仿宋_GB2312" w:hAnsi="Times New Roman" w:eastAsia="仿宋_GB2312" w:cs="Times New Roman"/>
                <w:color w:val="000000"/>
                <w:kern w:val="0"/>
                <w:szCs w:val="21"/>
              </w:rPr>
              <w:t>分</w:t>
            </w:r>
            <w:r>
              <w:rPr>
                <w:rFonts w:ascii="Times New Roman" w:hAnsi="Times New Roman" w:eastAsia="宋体" w:cs="Times New Roman"/>
                <w:color w:val="000000"/>
                <w:kern w:val="0"/>
                <w:szCs w:val="21"/>
              </w:rPr>
              <w:t>)</w:t>
            </w:r>
          </w:p>
        </w:tc>
        <w:tc>
          <w:tcPr>
            <w:tcW w:w="2940"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p>
        </w:tc>
      </w:tr>
      <w:tr>
        <w:tblPrEx>
          <w:shd w:val="clear" w:color="auto" w:fill="FFFFFF"/>
          <w:tblCellMar>
            <w:top w:w="0" w:type="dxa"/>
            <w:left w:w="0" w:type="dxa"/>
            <w:bottom w:w="0" w:type="dxa"/>
            <w:right w:w="0" w:type="dxa"/>
          </w:tblCellMar>
        </w:tblPrEx>
        <w:trPr>
          <w:trHeight w:val="369" w:hRule="atLeast"/>
          <w:jc w:val="center"/>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p>
        </w:tc>
        <w:tc>
          <w:tcPr>
            <w:tcW w:w="1518"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3.8 </w:t>
            </w:r>
            <w:r>
              <w:rPr>
                <w:rFonts w:hint="eastAsia" w:ascii="仿宋_GB2312" w:hAnsi="Times New Roman" w:eastAsia="仿宋_GB2312" w:cs="Times New Roman"/>
                <w:color w:val="000000"/>
                <w:kern w:val="0"/>
                <w:szCs w:val="21"/>
              </w:rPr>
              <w:t>人员培训（</w:t>
            </w:r>
            <w:r>
              <w:rPr>
                <w:rFonts w:ascii="Times New Roman" w:hAnsi="Times New Roman" w:eastAsia="宋体" w:cs="Times New Roman"/>
                <w:color w:val="000000"/>
                <w:kern w:val="0"/>
                <w:szCs w:val="21"/>
              </w:rPr>
              <w:t>20</w:t>
            </w:r>
            <w:r>
              <w:rPr>
                <w:rFonts w:hint="eastAsia" w:ascii="仿宋_GB2312" w:hAnsi="Times New Roman" w:eastAsia="仿宋_GB2312" w:cs="Times New Roman"/>
                <w:color w:val="000000"/>
                <w:kern w:val="0"/>
                <w:szCs w:val="21"/>
              </w:rPr>
              <w:t>分）</w:t>
            </w:r>
          </w:p>
        </w:tc>
        <w:tc>
          <w:tcPr>
            <w:tcW w:w="4016"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3.8.1 </w:t>
            </w:r>
            <w:r>
              <w:rPr>
                <w:rFonts w:hint="eastAsia" w:ascii="仿宋_GB2312" w:hAnsi="Times New Roman" w:eastAsia="仿宋_GB2312" w:cs="Times New Roman"/>
                <w:color w:val="000000"/>
                <w:kern w:val="0"/>
                <w:szCs w:val="21"/>
              </w:rPr>
              <w:t>按要求参加总部组织的各类培训（</w:t>
            </w:r>
            <w:r>
              <w:rPr>
                <w:rFonts w:ascii="Times New Roman" w:hAnsi="Times New Roman" w:eastAsia="宋体" w:cs="Times New Roman"/>
                <w:color w:val="000000"/>
                <w:kern w:val="0"/>
                <w:szCs w:val="21"/>
              </w:rPr>
              <w:t>10</w:t>
            </w:r>
            <w:r>
              <w:rPr>
                <w:rFonts w:hint="eastAsia" w:ascii="仿宋_GB2312" w:hAnsi="Times New Roman" w:eastAsia="仿宋_GB2312" w:cs="Times New Roman"/>
                <w:color w:val="000000"/>
                <w:kern w:val="0"/>
                <w:szCs w:val="21"/>
              </w:rPr>
              <w:t>分）</w:t>
            </w:r>
          </w:p>
        </w:tc>
        <w:tc>
          <w:tcPr>
            <w:tcW w:w="4848"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按要求参加总部组织的各类培训的情况（</w:t>
            </w:r>
            <w:r>
              <w:rPr>
                <w:rFonts w:ascii="Times New Roman" w:hAnsi="Times New Roman" w:eastAsia="宋体" w:cs="Times New Roman"/>
                <w:color w:val="000000"/>
                <w:kern w:val="0"/>
                <w:szCs w:val="21"/>
              </w:rPr>
              <w:t>10</w:t>
            </w:r>
            <w:r>
              <w:rPr>
                <w:rFonts w:hint="eastAsia" w:ascii="仿宋_GB2312" w:hAnsi="Times New Roman" w:eastAsia="仿宋_GB2312" w:cs="Times New Roman"/>
                <w:color w:val="000000"/>
                <w:kern w:val="0"/>
                <w:szCs w:val="21"/>
              </w:rPr>
              <w:t>分）</w:t>
            </w:r>
          </w:p>
        </w:tc>
        <w:tc>
          <w:tcPr>
            <w:tcW w:w="2940"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近三年培训的类型、人员、时间、效果</w:t>
            </w:r>
          </w:p>
        </w:tc>
      </w:tr>
      <w:tr>
        <w:tblPrEx>
          <w:shd w:val="clear" w:color="auto" w:fill="FFFFFF"/>
          <w:tblCellMar>
            <w:top w:w="0" w:type="dxa"/>
            <w:left w:w="0" w:type="dxa"/>
            <w:bottom w:w="0" w:type="dxa"/>
            <w:right w:w="0" w:type="dxa"/>
          </w:tblCellMar>
        </w:tblPrEx>
        <w:trPr>
          <w:jc w:val="center"/>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p>
        </w:tc>
        <w:tc>
          <w:tcPr>
            <w:tcW w:w="1518"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p>
        </w:tc>
        <w:tc>
          <w:tcPr>
            <w:tcW w:w="4016"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3.8.2 </w:t>
            </w:r>
            <w:r>
              <w:rPr>
                <w:rFonts w:hint="eastAsia" w:ascii="仿宋_GB2312" w:hAnsi="Times New Roman" w:eastAsia="仿宋_GB2312" w:cs="Times New Roman"/>
                <w:color w:val="000000"/>
                <w:kern w:val="0"/>
                <w:szCs w:val="21"/>
              </w:rPr>
              <w:t>定期组织开展分部系统内各类人员培训（</w:t>
            </w:r>
            <w:r>
              <w:rPr>
                <w:rFonts w:ascii="Times New Roman" w:hAnsi="Times New Roman" w:eastAsia="宋体" w:cs="Times New Roman"/>
                <w:color w:val="000000"/>
                <w:kern w:val="0"/>
                <w:szCs w:val="21"/>
              </w:rPr>
              <w:t>10</w:t>
            </w:r>
            <w:r>
              <w:rPr>
                <w:rFonts w:hint="eastAsia" w:ascii="仿宋_GB2312" w:hAnsi="Times New Roman" w:eastAsia="仿宋_GB2312" w:cs="Times New Roman"/>
                <w:color w:val="000000"/>
                <w:kern w:val="0"/>
                <w:szCs w:val="21"/>
              </w:rPr>
              <w:t>分）</w:t>
            </w:r>
          </w:p>
        </w:tc>
        <w:tc>
          <w:tcPr>
            <w:tcW w:w="4848"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定期组织开展分部系统内各类人员培训的情况（</w:t>
            </w:r>
            <w:r>
              <w:rPr>
                <w:rFonts w:ascii="Times New Roman" w:hAnsi="Times New Roman" w:eastAsia="宋体" w:cs="Times New Roman"/>
                <w:color w:val="000000"/>
                <w:kern w:val="0"/>
                <w:szCs w:val="21"/>
              </w:rPr>
              <w:t>10</w:t>
            </w:r>
            <w:r>
              <w:rPr>
                <w:rFonts w:hint="eastAsia" w:ascii="仿宋_GB2312" w:hAnsi="Times New Roman" w:eastAsia="仿宋_GB2312" w:cs="Times New Roman"/>
                <w:color w:val="000000"/>
                <w:kern w:val="0"/>
                <w:szCs w:val="21"/>
              </w:rPr>
              <w:t>分）</w:t>
            </w:r>
          </w:p>
        </w:tc>
        <w:tc>
          <w:tcPr>
            <w:tcW w:w="2940"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p>
        </w:tc>
      </w:tr>
      <w:tr>
        <w:tblPrEx>
          <w:shd w:val="clear" w:color="auto" w:fill="FFFFFF"/>
          <w:tblCellMar>
            <w:top w:w="0" w:type="dxa"/>
            <w:left w:w="0" w:type="dxa"/>
            <w:bottom w:w="0" w:type="dxa"/>
            <w:right w:w="0" w:type="dxa"/>
          </w:tblCellMar>
        </w:tblPrEx>
        <w:trPr>
          <w:trHeight w:val="2610" w:hRule="atLeast"/>
          <w:jc w:val="center"/>
        </w:trPr>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w:t>
            </w:r>
            <w:r>
              <w:rPr>
                <w:rFonts w:hint="eastAsia" w:ascii="仿宋_GB2312" w:hAnsi="Times New Roman" w:eastAsia="仿宋_GB2312" w:cs="Times New Roman"/>
                <w:color w:val="000000"/>
                <w:kern w:val="0"/>
                <w:szCs w:val="21"/>
              </w:rPr>
              <w:t>教学运行与效果（</w:t>
            </w:r>
            <w:r>
              <w:rPr>
                <w:rFonts w:ascii="Times New Roman" w:hAnsi="Times New Roman" w:eastAsia="宋体" w:cs="Times New Roman"/>
                <w:color w:val="000000"/>
                <w:kern w:val="0"/>
                <w:szCs w:val="21"/>
              </w:rPr>
              <w:t>340</w:t>
            </w:r>
            <w:r>
              <w:rPr>
                <w:rFonts w:hint="eastAsia" w:ascii="仿宋_GB2312" w:hAnsi="Times New Roman" w:eastAsia="仿宋_GB2312" w:cs="Times New Roman"/>
                <w:color w:val="000000"/>
                <w:kern w:val="0"/>
                <w:szCs w:val="21"/>
              </w:rPr>
              <w:t>分）</w:t>
            </w:r>
          </w:p>
        </w:tc>
        <w:tc>
          <w:tcPr>
            <w:tcW w:w="1518"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4.1 </w:t>
            </w:r>
            <w:r>
              <w:rPr>
                <w:rFonts w:hint="eastAsia" w:ascii="仿宋_GB2312" w:hAnsi="Times New Roman" w:eastAsia="仿宋_GB2312" w:cs="Times New Roman"/>
                <w:color w:val="000000"/>
                <w:kern w:val="0"/>
                <w:szCs w:val="21"/>
              </w:rPr>
              <w:t>招生宣传与规范管理（</w:t>
            </w:r>
            <w:r>
              <w:rPr>
                <w:rFonts w:ascii="Times New Roman" w:hAnsi="Times New Roman" w:eastAsia="宋体" w:cs="Times New Roman"/>
                <w:color w:val="000000"/>
                <w:kern w:val="0"/>
                <w:szCs w:val="21"/>
              </w:rPr>
              <w:t>40</w:t>
            </w:r>
            <w:r>
              <w:rPr>
                <w:rFonts w:hint="eastAsia" w:ascii="仿宋_GB2312" w:hAnsi="Times New Roman" w:eastAsia="仿宋_GB2312" w:cs="Times New Roman"/>
                <w:color w:val="000000"/>
                <w:kern w:val="0"/>
                <w:szCs w:val="21"/>
              </w:rPr>
              <w:t>分）</w:t>
            </w:r>
          </w:p>
        </w:tc>
        <w:tc>
          <w:tcPr>
            <w:tcW w:w="4016"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4.1.1 </w:t>
            </w:r>
            <w:r>
              <w:rPr>
                <w:rFonts w:hint="eastAsia" w:ascii="仿宋_GB2312" w:hAnsi="Times New Roman" w:eastAsia="仿宋_GB2312" w:cs="Times New Roman"/>
                <w:color w:val="000000"/>
                <w:kern w:val="0"/>
                <w:szCs w:val="21"/>
              </w:rPr>
              <w:t>按总部统一要求开展招生宣传，无虚假宣传、违规招生等问题（</w:t>
            </w:r>
            <w:r>
              <w:rPr>
                <w:rFonts w:ascii="Times New Roman" w:hAnsi="Times New Roman" w:eastAsia="宋体" w:cs="Times New Roman"/>
                <w:color w:val="000000"/>
                <w:kern w:val="0"/>
                <w:szCs w:val="21"/>
              </w:rPr>
              <w:t>30</w:t>
            </w:r>
            <w:r>
              <w:rPr>
                <w:rFonts w:hint="eastAsia" w:ascii="仿宋_GB2312" w:hAnsi="Times New Roman" w:eastAsia="仿宋_GB2312" w:cs="Times New Roman"/>
                <w:color w:val="000000"/>
                <w:kern w:val="0"/>
                <w:szCs w:val="21"/>
              </w:rPr>
              <w:t>分）</w:t>
            </w:r>
          </w:p>
        </w:tc>
        <w:tc>
          <w:tcPr>
            <w:tcW w:w="4848"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1</w:t>
            </w:r>
            <w:r>
              <w:rPr>
                <w:rFonts w:hint="eastAsia" w:ascii="仿宋_GB2312" w:hAnsi="Times New Roman" w:eastAsia="仿宋_GB2312" w:cs="Times New Roman"/>
                <w:color w:val="000000"/>
                <w:kern w:val="0"/>
                <w:szCs w:val="21"/>
              </w:rPr>
              <w:t>）招生单位的招生简章符合要求，以及违规承诺、虚假宣传的情况（</w:t>
            </w:r>
            <w:r>
              <w:rPr>
                <w:rFonts w:ascii="Times New Roman" w:hAnsi="Times New Roman" w:eastAsia="宋体" w:cs="Times New Roman"/>
                <w:color w:val="000000"/>
                <w:kern w:val="0"/>
                <w:szCs w:val="21"/>
              </w:rPr>
              <w:t>25</w:t>
            </w:r>
            <w:r>
              <w:rPr>
                <w:rFonts w:hint="eastAsia" w:ascii="仿宋_GB2312" w:hAnsi="Times New Roman" w:eastAsia="仿宋_GB2312" w:cs="Times New Roman"/>
                <w:color w:val="000000"/>
                <w:kern w:val="0"/>
                <w:szCs w:val="21"/>
              </w:rPr>
              <w:t>分）</w:t>
            </w:r>
          </w:p>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2</w:t>
            </w:r>
            <w:r>
              <w:rPr>
                <w:rFonts w:hint="eastAsia" w:ascii="仿宋_GB2312" w:hAnsi="Times New Roman" w:eastAsia="仿宋_GB2312" w:cs="Times New Roman"/>
                <w:color w:val="000000"/>
                <w:kern w:val="0"/>
                <w:szCs w:val="21"/>
              </w:rPr>
              <w:t>）分部系统没有学生关于招生宣传问题的信访投诉，或学生有投诉、分部无过错（</w:t>
            </w:r>
            <w:r>
              <w:rPr>
                <w:rFonts w:ascii="Times New Roman" w:hAnsi="Times New Roman" w:eastAsia="宋体" w:cs="Times New Roman"/>
                <w:color w:val="000000"/>
                <w:kern w:val="0"/>
                <w:szCs w:val="21"/>
              </w:rPr>
              <w:t>5</w:t>
            </w:r>
            <w:r>
              <w:rPr>
                <w:rFonts w:hint="eastAsia" w:ascii="仿宋_GB2312" w:hAnsi="Times New Roman" w:eastAsia="仿宋_GB2312" w:cs="Times New Roman"/>
                <w:color w:val="000000"/>
                <w:kern w:val="0"/>
                <w:szCs w:val="21"/>
              </w:rPr>
              <w:t>分）</w:t>
            </w:r>
          </w:p>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3</w:t>
            </w:r>
            <w:r>
              <w:rPr>
                <w:rFonts w:hint="eastAsia" w:ascii="仿宋_GB2312" w:hAnsi="Times New Roman" w:eastAsia="仿宋_GB2312" w:cs="Times New Roman"/>
                <w:color w:val="000000"/>
                <w:kern w:val="0"/>
                <w:szCs w:val="21"/>
              </w:rPr>
              <w:t>）近一年有严重违规招生问题（跨区域招生、委托中介招生等）本项不得分</w:t>
            </w:r>
          </w:p>
        </w:tc>
        <w:tc>
          <w:tcPr>
            <w:tcW w:w="2940"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按学期的招生工作方案要求。检查学习中心落实总部招生宣传具体情况（如：是否张贴总部招生海报、分部网页及分部教职员工招生服务方面的网络宣传是否规范等）；近一年有严重违规招生问题（跨区域招生、委托中介招生等）本项不得分</w:t>
            </w:r>
          </w:p>
        </w:tc>
      </w:tr>
      <w:tr>
        <w:tblPrEx>
          <w:shd w:val="clear" w:color="auto" w:fill="FFFFFF"/>
          <w:tblCellMar>
            <w:top w:w="0" w:type="dxa"/>
            <w:left w:w="0" w:type="dxa"/>
            <w:bottom w:w="0" w:type="dxa"/>
            <w:right w:w="0" w:type="dxa"/>
          </w:tblCellMar>
        </w:tblPrEx>
        <w:trPr>
          <w:jc w:val="center"/>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p>
        </w:tc>
        <w:tc>
          <w:tcPr>
            <w:tcW w:w="1518"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p>
        </w:tc>
        <w:tc>
          <w:tcPr>
            <w:tcW w:w="4016"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4.1.2 </w:t>
            </w:r>
            <w:r>
              <w:rPr>
                <w:rFonts w:hint="eastAsia" w:ascii="仿宋_GB2312" w:hAnsi="Times New Roman" w:eastAsia="仿宋_GB2312" w:cs="Times New Roman"/>
                <w:color w:val="000000"/>
                <w:kern w:val="0"/>
                <w:szCs w:val="21"/>
              </w:rPr>
              <w:t>按总部要求完成入学资格审核（</w:t>
            </w:r>
            <w:r>
              <w:rPr>
                <w:rFonts w:ascii="Times New Roman" w:hAnsi="Times New Roman" w:eastAsia="宋体" w:cs="Times New Roman"/>
                <w:color w:val="000000"/>
                <w:kern w:val="0"/>
                <w:szCs w:val="21"/>
              </w:rPr>
              <w:t>10</w:t>
            </w:r>
            <w:r>
              <w:rPr>
                <w:rFonts w:hint="eastAsia" w:ascii="仿宋_GB2312" w:hAnsi="Times New Roman" w:eastAsia="仿宋_GB2312" w:cs="Times New Roman"/>
                <w:color w:val="000000"/>
                <w:kern w:val="0"/>
                <w:szCs w:val="21"/>
              </w:rPr>
              <w:t>分）</w:t>
            </w:r>
          </w:p>
        </w:tc>
        <w:tc>
          <w:tcPr>
            <w:tcW w:w="4848"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1</w:t>
            </w:r>
            <w:r>
              <w:rPr>
                <w:rFonts w:hint="eastAsia" w:ascii="仿宋_GB2312" w:hAnsi="Times New Roman" w:eastAsia="仿宋_GB2312" w:cs="Times New Roman"/>
                <w:color w:val="000000"/>
                <w:kern w:val="0"/>
                <w:szCs w:val="21"/>
              </w:rPr>
              <w:t>）学生提交的报名材料符合规定情况（</w:t>
            </w:r>
            <w:r>
              <w:rPr>
                <w:rFonts w:ascii="Times New Roman" w:hAnsi="Times New Roman" w:eastAsia="宋体" w:cs="Times New Roman"/>
                <w:color w:val="000000"/>
                <w:kern w:val="0"/>
                <w:szCs w:val="21"/>
              </w:rPr>
              <w:t>6</w:t>
            </w:r>
            <w:r>
              <w:rPr>
                <w:rFonts w:hint="eastAsia" w:ascii="仿宋_GB2312" w:hAnsi="Times New Roman" w:eastAsia="仿宋_GB2312" w:cs="Times New Roman"/>
                <w:color w:val="000000"/>
                <w:kern w:val="0"/>
                <w:szCs w:val="21"/>
              </w:rPr>
              <w:t>分）</w:t>
            </w:r>
          </w:p>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2</w:t>
            </w:r>
            <w:r>
              <w:rPr>
                <w:rFonts w:hint="eastAsia" w:ascii="仿宋_GB2312" w:hAnsi="Times New Roman" w:eastAsia="仿宋_GB2312" w:cs="Times New Roman"/>
                <w:color w:val="000000"/>
                <w:kern w:val="0"/>
                <w:szCs w:val="21"/>
              </w:rPr>
              <w:t>）入学资格审核手续齐全、及时的情况（</w:t>
            </w:r>
            <w:r>
              <w:rPr>
                <w:rFonts w:ascii="Times New Roman" w:hAnsi="Times New Roman" w:eastAsia="宋体" w:cs="Times New Roman"/>
                <w:color w:val="000000"/>
                <w:kern w:val="0"/>
                <w:szCs w:val="21"/>
              </w:rPr>
              <w:t>4</w:t>
            </w:r>
            <w:r>
              <w:rPr>
                <w:rFonts w:hint="eastAsia" w:ascii="仿宋_GB2312" w:hAnsi="Times New Roman" w:eastAsia="仿宋_GB2312" w:cs="Times New Roman"/>
                <w:color w:val="000000"/>
                <w:kern w:val="0"/>
                <w:szCs w:val="21"/>
              </w:rPr>
              <w:t>分）</w:t>
            </w:r>
          </w:p>
        </w:tc>
        <w:tc>
          <w:tcPr>
            <w:tcW w:w="2940"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p>
        </w:tc>
      </w:tr>
      <w:tr>
        <w:tblPrEx>
          <w:shd w:val="clear" w:color="auto" w:fill="FFFFFF"/>
          <w:tblCellMar>
            <w:top w:w="0" w:type="dxa"/>
            <w:left w:w="0" w:type="dxa"/>
            <w:bottom w:w="0" w:type="dxa"/>
            <w:right w:w="0" w:type="dxa"/>
          </w:tblCellMar>
        </w:tblPrEx>
        <w:trPr>
          <w:trHeight w:val="1325" w:hRule="atLeast"/>
          <w:jc w:val="center"/>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p>
        </w:tc>
        <w:tc>
          <w:tcPr>
            <w:tcW w:w="1518"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4.2 </w:t>
            </w:r>
            <w:r>
              <w:rPr>
                <w:rFonts w:hint="eastAsia" w:ascii="仿宋_GB2312" w:hAnsi="Times New Roman" w:eastAsia="仿宋_GB2312" w:cs="Times New Roman"/>
                <w:color w:val="000000"/>
                <w:kern w:val="0"/>
                <w:szCs w:val="21"/>
              </w:rPr>
              <w:t>线上线下教学的组织管理与实施效果（</w:t>
            </w:r>
            <w:r>
              <w:rPr>
                <w:rFonts w:ascii="Times New Roman" w:hAnsi="Times New Roman" w:eastAsia="宋体" w:cs="Times New Roman"/>
                <w:color w:val="000000"/>
                <w:kern w:val="0"/>
                <w:szCs w:val="21"/>
              </w:rPr>
              <w:t>70</w:t>
            </w:r>
            <w:r>
              <w:rPr>
                <w:rFonts w:hint="eastAsia" w:ascii="仿宋_GB2312" w:hAnsi="Times New Roman" w:eastAsia="仿宋_GB2312" w:cs="Times New Roman"/>
                <w:color w:val="000000"/>
                <w:kern w:val="0"/>
                <w:szCs w:val="21"/>
              </w:rPr>
              <w:t>分）</w:t>
            </w:r>
          </w:p>
        </w:tc>
        <w:tc>
          <w:tcPr>
            <w:tcW w:w="4016"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4.2.1 </w:t>
            </w:r>
            <w:r>
              <w:rPr>
                <w:rFonts w:hint="eastAsia" w:ascii="仿宋_GB2312" w:hAnsi="Times New Roman" w:eastAsia="仿宋_GB2312" w:cs="Times New Roman"/>
                <w:color w:val="000000"/>
                <w:kern w:val="0"/>
                <w:szCs w:val="21"/>
              </w:rPr>
              <w:t>分部系统在教学组织与运行过程中履职尽责；分部有措施督查分部办学系统各办学单位开展面授、落实网上教学的情况（</w:t>
            </w:r>
            <w:r>
              <w:rPr>
                <w:rFonts w:ascii="Times New Roman" w:hAnsi="Times New Roman" w:eastAsia="宋体" w:cs="Times New Roman"/>
                <w:color w:val="000000"/>
                <w:kern w:val="0"/>
                <w:szCs w:val="21"/>
              </w:rPr>
              <w:t>30</w:t>
            </w:r>
            <w:r>
              <w:rPr>
                <w:rFonts w:hint="eastAsia" w:ascii="仿宋_GB2312" w:hAnsi="Times New Roman" w:eastAsia="仿宋_GB2312" w:cs="Times New Roman"/>
                <w:color w:val="000000"/>
                <w:kern w:val="0"/>
                <w:szCs w:val="21"/>
              </w:rPr>
              <w:t>分）</w:t>
            </w:r>
          </w:p>
        </w:tc>
        <w:tc>
          <w:tcPr>
            <w:tcW w:w="4848"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1</w:t>
            </w:r>
            <w:r>
              <w:rPr>
                <w:rFonts w:hint="eastAsia" w:ascii="仿宋_GB2312" w:hAnsi="Times New Roman" w:eastAsia="仿宋_GB2312" w:cs="Times New Roman"/>
                <w:color w:val="000000"/>
                <w:kern w:val="0"/>
                <w:szCs w:val="21"/>
              </w:rPr>
              <w:t>）分部系统在教学组织与运行过程中履职尽责情况（</w:t>
            </w:r>
            <w:r>
              <w:rPr>
                <w:rFonts w:ascii="Times New Roman" w:hAnsi="Times New Roman" w:eastAsia="宋体" w:cs="Times New Roman"/>
                <w:color w:val="000000"/>
                <w:kern w:val="0"/>
                <w:szCs w:val="21"/>
              </w:rPr>
              <w:t>15</w:t>
            </w:r>
            <w:r>
              <w:rPr>
                <w:rFonts w:hint="eastAsia" w:ascii="仿宋_GB2312" w:hAnsi="Times New Roman" w:eastAsia="仿宋_GB2312" w:cs="Times New Roman"/>
                <w:color w:val="000000"/>
                <w:kern w:val="0"/>
                <w:szCs w:val="21"/>
              </w:rPr>
              <w:t>分）</w:t>
            </w:r>
          </w:p>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2</w:t>
            </w:r>
            <w:r>
              <w:rPr>
                <w:rFonts w:hint="eastAsia" w:ascii="仿宋_GB2312" w:hAnsi="Times New Roman" w:eastAsia="仿宋_GB2312" w:cs="Times New Roman"/>
                <w:color w:val="000000"/>
                <w:kern w:val="0"/>
                <w:szCs w:val="21"/>
              </w:rPr>
              <w:t>）分部有措施督查分部办学系统各办学单位开展面授、落实网上教学的情况（</w:t>
            </w:r>
            <w:r>
              <w:rPr>
                <w:rFonts w:ascii="Times New Roman" w:hAnsi="Times New Roman" w:eastAsia="宋体" w:cs="Times New Roman"/>
                <w:color w:val="000000"/>
                <w:kern w:val="0"/>
                <w:szCs w:val="21"/>
              </w:rPr>
              <w:t>15</w:t>
            </w:r>
            <w:r>
              <w:rPr>
                <w:rFonts w:hint="eastAsia" w:ascii="仿宋_GB2312" w:hAnsi="Times New Roman" w:eastAsia="仿宋_GB2312" w:cs="Times New Roman"/>
                <w:color w:val="000000"/>
                <w:kern w:val="0"/>
                <w:szCs w:val="21"/>
              </w:rPr>
              <w:t>分）</w:t>
            </w:r>
          </w:p>
        </w:tc>
        <w:tc>
          <w:tcPr>
            <w:tcW w:w="2940"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p>
        </w:tc>
      </w:tr>
      <w:tr>
        <w:tblPrEx>
          <w:shd w:val="clear" w:color="auto" w:fill="FFFFFF"/>
          <w:tblCellMar>
            <w:top w:w="0" w:type="dxa"/>
            <w:left w:w="0" w:type="dxa"/>
            <w:bottom w:w="0" w:type="dxa"/>
            <w:right w:w="0" w:type="dxa"/>
          </w:tblCellMar>
        </w:tblPrEx>
        <w:trPr>
          <w:jc w:val="center"/>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p>
        </w:tc>
        <w:tc>
          <w:tcPr>
            <w:tcW w:w="1518"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p>
        </w:tc>
        <w:tc>
          <w:tcPr>
            <w:tcW w:w="4016"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4.2.2 </w:t>
            </w:r>
            <w:r>
              <w:rPr>
                <w:rFonts w:hint="eastAsia" w:ascii="仿宋_GB2312" w:hAnsi="Times New Roman" w:eastAsia="仿宋_GB2312" w:cs="Times New Roman"/>
                <w:color w:val="000000"/>
                <w:kern w:val="0"/>
                <w:szCs w:val="21"/>
              </w:rPr>
              <w:t>有教学团队建设运行、人员资金等方面的支持的政策、评价激励办法。能够以教学团队落实教学过程、开展教研活动、保证教学效果且有据可查。教学团队实施教学服务充分，积极参与总部核心团队工作（</w:t>
            </w:r>
            <w:r>
              <w:rPr>
                <w:rFonts w:ascii="Times New Roman" w:hAnsi="Times New Roman" w:eastAsia="宋体" w:cs="Times New Roman"/>
                <w:color w:val="000000"/>
                <w:kern w:val="0"/>
                <w:szCs w:val="21"/>
              </w:rPr>
              <w:t>20</w:t>
            </w:r>
            <w:r>
              <w:rPr>
                <w:rFonts w:hint="eastAsia" w:ascii="仿宋_GB2312" w:hAnsi="Times New Roman" w:eastAsia="仿宋_GB2312" w:cs="Times New Roman"/>
                <w:color w:val="000000"/>
                <w:kern w:val="0"/>
                <w:szCs w:val="21"/>
              </w:rPr>
              <w:t>分）</w:t>
            </w:r>
          </w:p>
        </w:tc>
        <w:tc>
          <w:tcPr>
            <w:tcW w:w="4848"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1</w:t>
            </w:r>
            <w:r>
              <w:rPr>
                <w:rFonts w:hint="eastAsia" w:ascii="仿宋_GB2312" w:hAnsi="Times New Roman" w:eastAsia="仿宋_GB2312" w:cs="Times New Roman"/>
                <w:color w:val="000000"/>
                <w:kern w:val="0"/>
                <w:szCs w:val="21"/>
              </w:rPr>
              <w:t>）分部对教学团队工作出台的管理和激励办法及落实情况（</w:t>
            </w:r>
            <w:r>
              <w:rPr>
                <w:rFonts w:ascii="Times New Roman" w:hAnsi="Times New Roman" w:eastAsia="宋体" w:cs="Times New Roman"/>
                <w:color w:val="000000"/>
                <w:kern w:val="0"/>
                <w:szCs w:val="21"/>
              </w:rPr>
              <w:t>8</w:t>
            </w:r>
            <w:r>
              <w:rPr>
                <w:rFonts w:hint="eastAsia" w:ascii="仿宋_GB2312" w:hAnsi="Times New Roman" w:eastAsia="仿宋_GB2312" w:cs="Times New Roman"/>
                <w:color w:val="000000"/>
                <w:kern w:val="0"/>
                <w:szCs w:val="21"/>
              </w:rPr>
              <w:t>分）</w:t>
            </w:r>
          </w:p>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2</w:t>
            </w:r>
            <w:r>
              <w:rPr>
                <w:rFonts w:hint="eastAsia" w:ascii="仿宋_GB2312" w:hAnsi="Times New Roman" w:eastAsia="仿宋_GB2312" w:cs="Times New Roman"/>
                <w:color w:val="000000"/>
                <w:kern w:val="0"/>
                <w:szCs w:val="21"/>
              </w:rPr>
              <w:t>）分部组织教学实施团队的数量和比例（</w:t>
            </w:r>
            <w:r>
              <w:rPr>
                <w:rFonts w:ascii="Times New Roman" w:hAnsi="Times New Roman" w:eastAsia="宋体" w:cs="Times New Roman"/>
                <w:color w:val="000000"/>
                <w:kern w:val="0"/>
                <w:szCs w:val="21"/>
              </w:rPr>
              <w:t>6</w:t>
            </w:r>
            <w:r>
              <w:rPr>
                <w:rFonts w:hint="eastAsia" w:ascii="仿宋_GB2312" w:hAnsi="Times New Roman" w:eastAsia="仿宋_GB2312" w:cs="Times New Roman"/>
                <w:color w:val="000000"/>
                <w:kern w:val="0"/>
                <w:szCs w:val="21"/>
              </w:rPr>
              <w:t>分）</w:t>
            </w:r>
          </w:p>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3</w:t>
            </w:r>
            <w:r>
              <w:rPr>
                <w:rFonts w:hint="eastAsia" w:ascii="仿宋_GB2312" w:hAnsi="Times New Roman" w:eastAsia="仿宋_GB2312" w:cs="Times New Roman"/>
                <w:color w:val="000000"/>
                <w:kern w:val="0"/>
                <w:szCs w:val="21"/>
              </w:rPr>
              <w:t>）参加总部核心教学团队工作情况（</w:t>
            </w:r>
            <w:r>
              <w:rPr>
                <w:rFonts w:ascii="Times New Roman" w:hAnsi="Times New Roman" w:eastAsia="宋体" w:cs="Times New Roman"/>
                <w:color w:val="000000"/>
                <w:kern w:val="0"/>
                <w:szCs w:val="21"/>
              </w:rPr>
              <w:t>6</w:t>
            </w:r>
            <w:r>
              <w:rPr>
                <w:rFonts w:hint="eastAsia" w:ascii="仿宋_GB2312" w:hAnsi="Times New Roman" w:eastAsia="仿宋_GB2312" w:cs="Times New Roman"/>
                <w:color w:val="000000"/>
                <w:kern w:val="0"/>
                <w:szCs w:val="21"/>
              </w:rPr>
              <w:t>分）</w:t>
            </w:r>
          </w:p>
        </w:tc>
        <w:tc>
          <w:tcPr>
            <w:tcW w:w="2940"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p>
        </w:tc>
      </w:tr>
      <w:tr>
        <w:tblPrEx>
          <w:shd w:val="clear" w:color="auto" w:fill="FFFFFF"/>
          <w:tblCellMar>
            <w:top w:w="0" w:type="dxa"/>
            <w:left w:w="0" w:type="dxa"/>
            <w:bottom w:w="0" w:type="dxa"/>
            <w:right w:w="0" w:type="dxa"/>
          </w:tblCellMar>
        </w:tblPrEx>
        <w:trPr>
          <w:trHeight w:val="1757" w:hRule="atLeast"/>
          <w:jc w:val="center"/>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p>
        </w:tc>
        <w:tc>
          <w:tcPr>
            <w:tcW w:w="1518"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p>
        </w:tc>
        <w:tc>
          <w:tcPr>
            <w:tcW w:w="4016"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4.2.3 </w:t>
            </w:r>
            <w:r>
              <w:rPr>
                <w:rFonts w:hint="eastAsia" w:ascii="仿宋_GB2312" w:hAnsi="Times New Roman" w:eastAsia="仿宋_GB2312" w:cs="Times New Roman"/>
                <w:color w:val="000000"/>
                <w:kern w:val="0"/>
                <w:szCs w:val="21"/>
              </w:rPr>
              <w:t>国开学习网上的教与学关键数据指标良好（</w:t>
            </w:r>
            <w:r>
              <w:rPr>
                <w:rFonts w:ascii="Times New Roman" w:hAnsi="Times New Roman" w:eastAsia="宋体" w:cs="Times New Roman"/>
                <w:color w:val="000000"/>
                <w:kern w:val="0"/>
                <w:szCs w:val="21"/>
              </w:rPr>
              <w:t>20</w:t>
            </w:r>
            <w:r>
              <w:rPr>
                <w:rFonts w:hint="eastAsia" w:ascii="仿宋_GB2312" w:hAnsi="Times New Roman" w:eastAsia="仿宋_GB2312" w:cs="Times New Roman"/>
                <w:color w:val="000000"/>
                <w:kern w:val="0"/>
                <w:szCs w:val="21"/>
              </w:rPr>
              <w:t>分）</w:t>
            </w:r>
          </w:p>
        </w:tc>
        <w:tc>
          <w:tcPr>
            <w:tcW w:w="4848"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1</w:t>
            </w:r>
            <w:r>
              <w:rPr>
                <w:rFonts w:hint="eastAsia" w:ascii="仿宋_GB2312" w:hAnsi="Times New Roman" w:eastAsia="仿宋_GB2312" w:cs="Times New Roman"/>
                <w:color w:val="000000"/>
                <w:kern w:val="0"/>
                <w:szCs w:val="21"/>
              </w:rPr>
              <w:t>）教师平均在线天数（</w:t>
            </w:r>
            <w:r>
              <w:rPr>
                <w:rFonts w:ascii="Times New Roman" w:hAnsi="Times New Roman" w:eastAsia="宋体" w:cs="Times New Roman"/>
                <w:color w:val="000000"/>
                <w:kern w:val="0"/>
                <w:szCs w:val="21"/>
              </w:rPr>
              <w:t>4</w:t>
            </w:r>
            <w:r>
              <w:rPr>
                <w:rFonts w:hint="eastAsia" w:ascii="仿宋_GB2312" w:hAnsi="Times New Roman" w:eastAsia="仿宋_GB2312" w:cs="Times New Roman"/>
                <w:color w:val="000000"/>
                <w:kern w:val="0"/>
                <w:szCs w:val="21"/>
              </w:rPr>
              <w:t>分）</w:t>
            </w:r>
          </w:p>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2</w:t>
            </w:r>
            <w:r>
              <w:rPr>
                <w:rFonts w:hint="eastAsia" w:ascii="仿宋_GB2312" w:hAnsi="Times New Roman" w:eastAsia="仿宋_GB2312" w:cs="Times New Roman"/>
                <w:color w:val="000000"/>
                <w:kern w:val="0"/>
                <w:szCs w:val="21"/>
              </w:rPr>
              <w:t>）学生平均在线天数（</w:t>
            </w:r>
            <w:r>
              <w:rPr>
                <w:rFonts w:ascii="Times New Roman" w:hAnsi="Times New Roman" w:eastAsia="宋体" w:cs="Times New Roman"/>
                <w:color w:val="000000"/>
                <w:kern w:val="0"/>
                <w:szCs w:val="21"/>
              </w:rPr>
              <w:t>4</w:t>
            </w:r>
            <w:r>
              <w:rPr>
                <w:rFonts w:hint="eastAsia" w:ascii="仿宋_GB2312" w:hAnsi="Times New Roman" w:eastAsia="仿宋_GB2312" w:cs="Times New Roman"/>
                <w:color w:val="000000"/>
                <w:kern w:val="0"/>
                <w:szCs w:val="21"/>
              </w:rPr>
              <w:t>分）</w:t>
            </w:r>
          </w:p>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3</w:t>
            </w:r>
            <w:r>
              <w:rPr>
                <w:rFonts w:hint="eastAsia" w:ascii="仿宋_GB2312" w:hAnsi="Times New Roman" w:eastAsia="仿宋_GB2312" w:cs="Times New Roman"/>
                <w:color w:val="000000"/>
                <w:kern w:val="0"/>
                <w:szCs w:val="21"/>
              </w:rPr>
              <w:t>）教师人均在线行为次数（</w:t>
            </w:r>
            <w:r>
              <w:rPr>
                <w:rFonts w:ascii="Times New Roman" w:hAnsi="Times New Roman" w:eastAsia="宋体" w:cs="Times New Roman"/>
                <w:color w:val="000000"/>
                <w:kern w:val="0"/>
                <w:szCs w:val="21"/>
              </w:rPr>
              <w:t>4</w:t>
            </w:r>
            <w:r>
              <w:rPr>
                <w:rFonts w:hint="eastAsia" w:ascii="仿宋_GB2312" w:hAnsi="Times New Roman" w:eastAsia="仿宋_GB2312" w:cs="Times New Roman"/>
                <w:color w:val="000000"/>
                <w:kern w:val="0"/>
                <w:szCs w:val="21"/>
              </w:rPr>
              <w:t>分）</w:t>
            </w:r>
          </w:p>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4</w:t>
            </w:r>
            <w:r>
              <w:rPr>
                <w:rFonts w:hint="eastAsia" w:ascii="仿宋_GB2312" w:hAnsi="Times New Roman" w:eastAsia="仿宋_GB2312" w:cs="Times New Roman"/>
                <w:color w:val="000000"/>
                <w:kern w:val="0"/>
                <w:szCs w:val="21"/>
              </w:rPr>
              <w:t>）生均在线学习行为次数（</w:t>
            </w:r>
            <w:r>
              <w:rPr>
                <w:rFonts w:ascii="Times New Roman" w:hAnsi="Times New Roman" w:eastAsia="宋体" w:cs="Times New Roman"/>
                <w:color w:val="000000"/>
                <w:kern w:val="0"/>
                <w:szCs w:val="21"/>
              </w:rPr>
              <w:t>4</w:t>
            </w:r>
            <w:r>
              <w:rPr>
                <w:rFonts w:hint="eastAsia" w:ascii="仿宋_GB2312" w:hAnsi="Times New Roman" w:eastAsia="仿宋_GB2312" w:cs="Times New Roman"/>
                <w:color w:val="000000"/>
                <w:kern w:val="0"/>
                <w:szCs w:val="21"/>
              </w:rPr>
              <w:t>分）</w:t>
            </w:r>
          </w:p>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5</w:t>
            </w:r>
            <w:r>
              <w:rPr>
                <w:rFonts w:hint="eastAsia" w:ascii="仿宋_GB2312" w:hAnsi="等线" w:eastAsia="仿宋_GB2312" w:cs="Times New Roman"/>
                <w:color w:val="000000"/>
                <w:kern w:val="0"/>
                <w:szCs w:val="21"/>
              </w:rPr>
              <w:t>）学生帖回复率（</w:t>
            </w:r>
            <w:r>
              <w:rPr>
                <w:rFonts w:ascii="Times New Roman" w:hAnsi="Times New Roman" w:eastAsia="宋体" w:cs="Times New Roman"/>
                <w:color w:val="000000"/>
                <w:kern w:val="0"/>
                <w:szCs w:val="21"/>
              </w:rPr>
              <w:t>4</w:t>
            </w:r>
            <w:r>
              <w:rPr>
                <w:rFonts w:hint="eastAsia" w:ascii="仿宋_GB2312" w:hAnsi="Times New Roman" w:eastAsia="仿宋_GB2312" w:cs="Times New Roman"/>
                <w:color w:val="000000"/>
                <w:kern w:val="0"/>
                <w:szCs w:val="21"/>
              </w:rPr>
              <w:t>分）</w:t>
            </w:r>
          </w:p>
        </w:tc>
        <w:tc>
          <w:tcPr>
            <w:tcW w:w="2940"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质量因子数据、网检数据等</w:t>
            </w:r>
          </w:p>
        </w:tc>
      </w:tr>
      <w:tr>
        <w:tblPrEx>
          <w:shd w:val="clear" w:color="auto" w:fill="FFFFFF"/>
          <w:tblCellMar>
            <w:top w:w="0" w:type="dxa"/>
            <w:left w:w="0" w:type="dxa"/>
            <w:bottom w:w="0" w:type="dxa"/>
            <w:right w:w="0" w:type="dxa"/>
          </w:tblCellMar>
        </w:tblPrEx>
        <w:trPr>
          <w:trHeight w:val="1399" w:hRule="atLeast"/>
          <w:jc w:val="center"/>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p>
        </w:tc>
        <w:tc>
          <w:tcPr>
            <w:tcW w:w="1518"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4.3 </w:t>
            </w:r>
            <w:r>
              <w:rPr>
                <w:rFonts w:hint="eastAsia" w:ascii="仿宋_GB2312" w:hAnsi="Times New Roman" w:eastAsia="仿宋_GB2312" w:cs="Times New Roman"/>
                <w:color w:val="000000"/>
                <w:kern w:val="0"/>
                <w:szCs w:val="21"/>
              </w:rPr>
              <w:t>实践教学（</w:t>
            </w:r>
            <w:r>
              <w:rPr>
                <w:rFonts w:ascii="Times New Roman" w:hAnsi="Times New Roman" w:eastAsia="宋体" w:cs="Times New Roman"/>
                <w:color w:val="000000"/>
                <w:kern w:val="0"/>
                <w:szCs w:val="21"/>
              </w:rPr>
              <w:t>40</w:t>
            </w:r>
            <w:r>
              <w:rPr>
                <w:rFonts w:hint="eastAsia" w:ascii="仿宋_GB2312" w:hAnsi="Times New Roman" w:eastAsia="仿宋_GB2312" w:cs="Times New Roman"/>
                <w:color w:val="000000"/>
                <w:kern w:val="0"/>
                <w:szCs w:val="21"/>
              </w:rPr>
              <w:t>分）</w:t>
            </w:r>
          </w:p>
        </w:tc>
        <w:tc>
          <w:tcPr>
            <w:tcW w:w="4016"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4.3.1 </w:t>
            </w:r>
            <w:r>
              <w:rPr>
                <w:rFonts w:hint="eastAsia" w:ascii="仿宋_GB2312" w:hAnsi="Times New Roman" w:eastAsia="仿宋_GB2312" w:cs="Times New Roman"/>
                <w:color w:val="000000"/>
                <w:kern w:val="0"/>
                <w:szCs w:val="21"/>
              </w:rPr>
              <w:t>有实践教学基地和能够满足专业课程实践教学需要的虚拟仿真实训软件或线下实践环境，落实课程实践教学（</w:t>
            </w:r>
            <w:r>
              <w:rPr>
                <w:rFonts w:ascii="Times New Roman" w:hAnsi="Times New Roman" w:eastAsia="宋体" w:cs="Times New Roman"/>
                <w:color w:val="000000"/>
                <w:kern w:val="0"/>
                <w:szCs w:val="21"/>
              </w:rPr>
              <w:t>20</w:t>
            </w:r>
            <w:r>
              <w:rPr>
                <w:rFonts w:hint="eastAsia" w:ascii="仿宋_GB2312" w:hAnsi="Times New Roman" w:eastAsia="仿宋_GB2312" w:cs="Times New Roman"/>
                <w:color w:val="000000"/>
                <w:kern w:val="0"/>
                <w:szCs w:val="21"/>
              </w:rPr>
              <w:t>分）</w:t>
            </w:r>
          </w:p>
        </w:tc>
        <w:tc>
          <w:tcPr>
            <w:tcW w:w="4848"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1</w:t>
            </w:r>
            <w:r>
              <w:rPr>
                <w:rFonts w:hint="eastAsia" w:ascii="仿宋_GB2312" w:hAnsi="Times New Roman" w:eastAsia="仿宋_GB2312" w:cs="Times New Roman"/>
                <w:color w:val="000000"/>
                <w:kern w:val="0"/>
                <w:szCs w:val="21"/>
              </w:rPr>
              <w:t>）实践教学基地和满足专业课程实践教学需要的虚拟仿真实训软件或线下实践环境情况（</w:t>
            </w:r>
            <w:r>
              <w:rPr>
                <w:rFonts w:ascii="Times New Roman" w:hAnsi="Times New Roman" w:eastAsia="宋体" w:cs="Times New Roman"/>
                <w:color w:val="000000"/>
                <w:kern w:val="0"/>
                <w:szCs w:val="21"/>
              </w:rPr>
              <w:t>10</w:t>
            </w:r>
            <w:r>
              <w:rPr>
                <w:rFonts w:hint="eastAsia" w:ascii="仿宋_GB2312" w:hAnsi="Times New Roman" w:eastAsia="仿宋_GB2312" w:cs="Times New Roman"/>
                <w:color w:val="000000"/>
                <w:kern w:val="0"/>
                <w:szCs w:val="21"/>
              </w:rPr>
              <w:t>分）</w:t>
            </w:r>
          </w:p>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2</w:t>
            </w:r>
            <w:r>
              <w:rPr>
                <w:rFonts w:hint="eastAsia" w:ascii="仿宋_GB2312" w:hAnsi="Times New Roman" w:eastAsia="仿宋_GB2312" w:cs="Times New Roman"/>
                <w:color w:val="000000"/>
                <w:kern w:val="0"/>
                <w:szCs w:val="21"/>
              </w:rPr>
              <w:t>）与合作方签订有效的实践教学协议，实践教学开展记录的情况（</w:t>
            </w:r>
            <w:r>
              <w:rPr>
                <w:rFonts w:ascii="Times New Roman" w:hAnsi="Times New Roman" w:eastAsia="宋体" w:cs="Times New Roman"/>
                <w:color w:val="000000"/>
                <w:kern w:val="0"/>
                <w:szCs w:val="21"/>
              </w:rPr>
              <w:t>10</w:t>
            </w:r>
            <w:r>
              <w:rPr>
                <w:rFonts w:hint="eastAsia" w:ascii="仿宋_GB2312" w:hAnsi="Times New Roman" w:eastAsia="仿宋_GB2312" w:cs="Times New Roman"/>
                <w:color w:val="000000"/>
                <w:kern w:val="0"/>
                <w:szCs w:val="21"/>
              </w:rPr>
              <w:t>分）</w:t>
            </w:r>
          </w:p>
        </w:tc>
        <w:tc>
          <w:tcPr>
            <w:tcW w:w="2940"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综合实践课不低于</w:t>
            </w:r>
            <w:r>
              <w:rPr>
                <w:rFonts w:ascii="Times New Roman" w:hAnsi="Times New Roman" w:eastAsia="宋体" w:cs="Times New Roman"/>
                <w:color w:val="000000"/>
                <w:kern w:val="0"/>
                <w:szCs w:val="21"/>
              </w:rPr>
              <w:t>8</w:t>
            </w:r>
            <w:r>
              <w:rPr>
                <w:rFonts w:hint="eastAsia" w:ascii="仿宋_GB2312" w:hAnsi="Times New Roman" w:eastAsia="仿宋_GB2312" w:cs="Times New Roman"/>
                <w:color w:val="000000"/>
                <w:kern w:val="0"/>
                <w:szCs w:val="21"/>
              </w:rPr>
              <w:t>学分</w:t>
            </w:r>
          </w:p>
        </w:tc>
      </w:tr>
      <w:tr>
        <w:tblPrEx>
          <w:shd w:val="clear" w:color="auto" w:fill="FFFFFF"/>
          <w:tblCellMar>
            <w:top w:w="0" w:type="dxa"/>
            <w:left w:w="0" w:type="dxa"/>
            <w:bottom w:w="0" w:type="dxa"/>
            <w:right w:w="0" w:type="dxa"/>
          </w:tblCellMar>
        </w:tblPrEx>
        <w:trPr>
          <w:trHeight w:val="1560" w:hRule="atLeast"/>
          <w:jc w:val="center"/>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p>
        </w:tc>
        <w:tc>
          <w:tcPr>
            <w:tcW w:w="1518"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p>
        </w:tc>
        <w:tc>
          <w:tcPr>
            <w:tcW w:w="4016"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4.3.2 </w:t>
            </w:r>
            <w:r>
              <w:rPr>
                <w:rFonts w:hint="eastAsia" w:ascii="仿宋_GB2312" w:hAnsi="Times New Roman" w:eastAsia="仿宋_GB2312" w:cs="Times New Roman"/>
                <w:color w:val="000000"/>
                <w:kern w:val="0"/>
                <w:szCs w:val="21"/>
              </w:rPr>
              <w:t>毕业实践环节教师指导人数符合规定且指导充分。毕业答辩、审核过程规范、结果严谨（</w:t>
            </w:r>
            <w:r>
              <w:rPr>
                <w:rFonts w:ascii="Times New Roman" w:hAnsi="Times New Roman" w:eastAsia="宋体" w:cs="Times New Roman"/>
                <w:color w:val="000000"/>
                <w:kern w:val="0"/>
                <w:szCs w:val="21"/>
              </w:rPr>
              <w:t>20</w:t>
            </w:r>
            <w:r>
              <w:rPr>
                <w:rFonts w:hint="eastAsia" w:ascii="仿宋_GB2312" w:hAnsi="Times New Roman" w:eastAsia="仿宋_GB2312" w:cs="Times New Roman"/>
                <w:color w:val="000000"/>
                <w:kern w:val="0"/>
                <w:szCs w:val="21"/>
              </w:rPr>
              <w:t>分）</w:t>
            </w:r>
          </w:p>
        </w:tc>
        <w:tc>
          <w:tcPr>
            <w:tcW w:w="4848"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1</w:t>
            </w:r>
            <w:r>
              <w:rPr>
                <w:rFonts w:hint="eastAsia" w:ascii="仿宋_GB2312" w:hAnsi="Times New Roman" w:eastAsia="仿宋_GB2312" w:cs="Times New Roman"/>
                <w:color w:val="000000"/>
                <w:kern w:val="0"/>
                <w:szCs w:val="21"/>
              </w:rPr>
              <w:t>）有每学期指导教师名单和学生名单，指导人数符合规定（</w:t>
            </w:r>
            <w:r>
              <w:rPr>
                <w:rFonts w:ascii="Times New Roman" w:hAnsi="Times New Roman" w:eastAsia="宋体" w:cs="Times New Roman"/>
                <w:color w:val="000000"/>
                <w:kern w:val="0"/>
                <w:szCs w:val="21"/>
              </w:rPr>
              <w:t>4</w:t>
            </w:r>
            <w:r>
              <w:rPr>
                <w:rFonts w:hint="eastAsia" w:ascii="仿宋_GB2312" w:hAnsi="Times New Roman" w:eastAsia="仿宋_GB2312" w:cs="Times New Roman"/>
                <w:color w:val="000000"/>
                <w:kern w:val="0"/>
                <w:szCs w:val="21"/>
              </w:rPr>
              <w:t>分）</w:t>
            </w:r>
          </w:p>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2</w:t>
            </w:r>
            <w:r>
              <w:rPr>
                <w:rFonts w:hint="eastAsia" w:ascii="仿宋_GB2312" w:hAnsi="Times New Roman" w:eastAsia="仿宋_GB2312" w:cs="Times New Roman"/>
                <w:color w:val="000000"/>
                <w:kern w:val="0"/>
                <w:szCs w:val="21"/>
              </w:rPr>
              <w:t>）论文指导正确到位的情况（</w:t>
            </w:r>
            <w:r>
              <w:rPr>
                <w:rFonts w:ascii="Times New Roman" w:hAnsi="Times New Roman" w:eastAsia="宋体" w:cs="Times New Roman"/>
                <w:color w:val="000000"/>
                <w:kern w:val="0"/>
                <w:szCs w:val="21"/>
              </w:rPr>
              <w:t>8</w:t>
            </w:r>
            <w:r>
              <w:rPr>
                <w:rFonts w:hint="eastAsia" w:ascii="仿宋_GB2312" w:hAnsi="Times New Roman" w:eastAsia="仿宋_GB2312" w:cs="Times New Roman"/>
                <w:color w:val="000000"/>
                <w:kern w:val="0"/>
                <w:szCs w:val="21"/>
              </w:rPr>
              <w:t>分）</w:t>
            </w:r>
          </w:p>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3</w:t>
            </w:r>
            <w:r>
              <w:rPr>
                <w:rFonts w:hint="eastAsia" w:ascii="仿宋_GB2312" w:hAnsi="Times New Roman" w:eastAsia="仿宋_GB2312" w:cs="Times New Roman"/>
                <w:color w:val="000000"/>
                <w:kern w:val="0"/>
                <w:szCs w:val="21"/>
              </w:rPr>
              <w:t>）毕业答辩和审核管理规范的情况（</w:t>
            </w:r>
            <w:r>
              <w:rPr>
                <w:rFonts w:ascii="Times New Roman" w:hAnsi="Times New Roman" w:eastAsia="宋体" w:cs="Times New Roman"/>
                <w:color w:val="000000"/>
                <w:kern w:val="0"/>
                <w:szCs w:val="21"/>
              </w:rPr>
              <w:t>8</w:t>
            </w:r>
            <w:r>
              <w:rPr>
                <w:rFonts w:hint="eastAsia" w:ascii="仿宋_GB2312" w:hAnsi="Times New Roman" w:eastAsia="仿宋_GB2312" w:cs="Times New Roman"/>
                <w:color w:val="000000"/>
                <w:kern w:val="0"/>
                <w:szCs w:val="21"/>
              </w:rPr>
              <w:t>分）</w:t>
            </w:r>
          </w:p>
        </w:tc>
        <w:tc>
          <w:tcPr>
            <w:tcW w:w="2940"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p>
        </w:tc>
      </w:tr>
      <w:tr>
        <w:tblPrEx>
          <w:shd w:val="clear" w:color="auto" w:fill="FFFFFF"/>
          <w:tblCellMar>
            <w:top w:w="0" w:type="dxa"/>
            <w:left w:w="0" w:type="dxa"/>
            <w:bottom w:w="0" w:type="dxa"/>
            <w:right w:w="0" w:type="dxa"/>
          </w:tblCellMar>
        </w:tblPrEx>
        <w:trPr>
          <w:trHeight w:val="1526" w:hRule="atLeast"/>
          <w:jc w:val="center"/>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p>
        </w:tc>
        <w:tc>
          <w:tcPr>
            <w:tcW w:w="1518"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4.4 </w:t>
            </w:r>
            <w:r>
              <w:rPr>
                <w:rFonts w:hint="eastAsia" w:ascii="仿宋_GB2312" w:hAnsi="Times New Roman" w:eastAsia="仿宋_GB2312" w:cs="Times New Roman"/>
                <w:color w:val="000000"/>
                <w:kern w:val="0"/>
                <w:szCs w:val="21"/>
              </w:rPr>
              <w:t>师德、思政与学生活动（</w:t>
            </w:r>
            <w:r>
              <w:rPr>
                <w:rFonts w:ascii="Times New Roman" w:hAnsi="Times New Roman" w:eastAsia="宋体" w:cs="Times New Roman"/>
                <w:color w:val="000000"/>
                <w:kern w:val="0"/>
                <w:szCs w:val="21"/>
              </w:rPr>
              <w:t>20</w:t>
            </w:r>
            <w:r>
              <w:rPr>
                <w:rFonts w:hint="eastAsia" w:ascii="仿宋_GB2312" w:hAnsi="Times New Roman" w:eastAsia="仿宋_GB2312" w:cs="Times New Roman"/>
                <w:color w:val="000000"/>
                <w:kern w:val="0"/>
                <w:szCs w:val="21"/>
              </w:rPr>
              <w:t>分）</w:t>
            </w:r>
          </w:p>
        </w:tc>
        <w:tc>
          <w:tcPr>
            <w:tcW w:w="4016"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4.4.1</w:t>
            </w:r>
            <w:r>
              <w:rPr>
                <w:rFonts w:hint="eastAsia" w:ascii="仿宋_GB2312" w:hAnsi="Times New Roman" w:eastAsia="仿宋_GB2312" w:cs="Times New Roman"/>
                <w:color w:val="000000"/>
                <w:kern w:val="0"/>
                <w:szCs w:val="21"/>
              </w:rPr>
              <w:t>师德师风建设情况和落实总部教师行为规范情况；思政课程教学、研究、培训，落实推进课程思政开展情况及效果（</w:t>
            </w:r>
            <w:r>
              <w:rPr>
                <w:rFonts w:ascii="Times New Roman" w:hAnsi="Times New Roman" w:eastAsia="宋体" w:cs="Times New Roman"/>
                <w:color w:val="000000"/>
                <w:kern w:val="0"/>
                <w:szCs w:val="21"/>
              </w:rPr>
              <w:t>10</w:t>
            </w:r>
            <w:r>
              <w:rPr>
                <w:rFonts w:hint="eastAsia" w:ascii="仿宋_GB2312" w:hAnsi="Times New Roman" w:eastAsia="仿宋_GB2312" w:cs="Times New Roman"/>
                <w:color w:val="000000"/>
                <w:kern w:val="0"/>
                <w:szCs w:val="21"/>
              </w:rPr>
              <w:t>分）</w:t>
            </w:r>
          </w:p>
        </w:tc>
        <w:tc>
          <w:tcPr>
            <w:tcW w:w="4848"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1</w:t>
            </w:r>
            <w:r>
              <w:rPr>
                <w:rFonts w:hint="eastAsia" w:ascii="仿宋_GB2312" w:hAnsi="Times New Roman" w:eastAsia="仿宋_GB2312" w:cs="Times New Roman"/>
                <w:color w:val="000000"/>
                <w:kern w:val="0"/>
                <w:szCs w:val="21"/>
              </w:rPr>
              <w:t>）师德师风建设情况和落实总部教师行为规范情况（</w:t>
            </w:r>
            <w:r>
              <w:rPr>
                <w:rFonts w:ascii="Times New Roman" w:hAnsi="Times New Roman" w:eastAsia="宋体" w:cs="Times New Roman"/>
                <w:color w:val="000000"/>
                <w:kern w:val="0"/>
                <w:szCs w:val="21"/>
              </w:rPr>
              <w:t>5</w:t>
            </w:r>
            <w:r>
              <w:rPr>
                <w:rFonts w:hint="eastAsia" w:ascii="仿宋_GB2312" w:hAnsi="Times New Roman" w:eastAsia="仿宋_GB2312" w:cs="Times New Roman"/>
                <w:color w:val="000000"/>
                <w:kern w:val="0"/>
                <w:szCs w:val="21"/>
              </w:rPr>
              <w:t>分）</w:t>
            </w:r>
          </w:p>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2</w:t>
            </w:r>
            <w:r>
              <w:rPr>
                <w:rFonts w:hint="eastAsia" w:ascii="仿宋_GB2312" w:hAnsi="Times New Roman" w:eastAsia="仿宋_GB2312" w:cs="Times New Roman"/>
                <w:color w:val="000000"/>
                <w:kern w:val="0"/>
                <w:szCs w:val="21"/>
              </w:rPr>
              <w:t>）思政课程教学、研究、培训，落实推进课程思政开展情况及效果（</w:t>
            </w:r>
            <w:r>
              <w:rPr>
                <w:rFonts w:ascii="Times New Roman" w:hAnsi="Times New Roman" w:eastAsia="宋体" w:cs="Times New Roman"/>
                <w:color w:val="000000"/>
                <w:kern w:val="0"/>
                <w:szCs w:val="21"/>
              </w:rPr>
              <w:t>5</w:t>
            </w:r>
            <w:r>
              <w:rPr>
                <w:rFonts w:hint="eastAsia" w:ascii="仿宋_GB2312" w:hAnsi="Times New Roman" w:eastAsia="仿宋_GB2312" w:cs="Times New Roman"/>
                <w:color w:val="000000"/>
                <w:kern w:val="0"/>
                <w:szCs w:val="21"/>
              </w:rPr>
              <w:t>分）</w:t>
            </w:r>
          </w:p>
        </w:tc>
        <w:tc>
          <w:tcPr>
            <w:tcW w:w="2940"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p>
        </w:tc>
      </w:tr>
      <w:tr>
        <w:tblPrEx>
          <w:shd w:val="clear" w:color="auto" w:fill="FFFFFF"/>
          <w:tblCellMar>
            <w:top w:w="0" w:type="dxa"/>
            <w:left w:w="0" w:type="dxa"/>
            <w:bottom w:w="0" w:type="dxa"/>
            <w:right w:w="0" w:type="dxa"/>
          </w:tblCellMar>
        </w:tblPrEx>
        <w:trPr>
          <w:jc w:val="center"/>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p>
        </w:tc>
        <w:tc>
          <w:tcPr>
            <w:tcW w:w="1518"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p>
        </w:tc>
        <w:tc>
          <w:tcPr>
            <w:tcW w:w="4016"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4.4.2 </w:t>
            </w:r>
            <w:r>
              <w:rPr>
                <w:rFonts w:hint="eastAsia" w:ascii="仿宋_GB2312" w:hAnsi="Times New Roman" w:eastAsia="仿宋_GB2312" w:cs="Times New Roman"/>
                <w:color w:val="000000"/>
                <w:kern w:val="0"/>
                <w:szCs w:val="21"/>
              </w:rPr>
              <w:t>学生思想政治教育，学生社团、党团等组织立德树人教育活动开展情况及效果（</w:t>
            </w:r>
            <w:r>
              <w:rPr>
                <w:rFonts w:ascii="Times New Roman" w:hAnsi="Times New Roman" w:eastAsia="宋体" w:cs="Times New Roman"/>
                <w:color w:val="000000"/>
                <w:kern w:val="0"/>
                <w:szCs w:val="21"/>
              </w:rPr>
              <w:t>10</w:t>
            </w:r>
            <w:r>
              <w:rPr>
                <w:rFonts w:hint="eastAsia" w:ascii="仿宋_GB2312" w:hAnsi="Times New Roman" w:eastAsia="仿宋_GB2312" w:cs="Times New Roman"/>
                <w:color w:val="000000"/>
                <w:kern w:val="0"/>
                <w:szCs w:val="21"/>
              </w:rPr>
              <w:t>分）</w:t>
            </w:r>
          </w:p>
        </w:tc>
        <w:tc>
          <w:tcPr>
            <w:tcW w:w="4848"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1</w:t>
            </w:r>
            <w:r>
              <w:rPr>
                <w:rFonts w:hint="eastAsia" w:ascii="仿宋_GB2312" w:hAnsi="Times New Roman" w:eastAsia="仿宋_GB2312" w:cs="Times New Roman"/>
                <w:color w:val="000000"/>
                <w:kern w:val="0"/>
                <w:szCs w:val="21"/>
              </w:rPr>
              <w:t>）学生思政教育、立德树人教育活动的记录和效果（</w:t>
            </w:r>
            <w:r>
              <w:rPr>
                <w:rFonts w:ascii="Times New Roman" w:hAnsi="Times New Roman" w:eastAsia="宋体" w:cs="Times New Roman"/>
                <w:color w:val="000000"/>
                <w:kern w:val="0"/>
                <w:szCs w:val="21"/>
              </w:rPr>
              <w:t>6</w:t>
            </w:r>
            <w:r>
              <w:rPr>
                <w:rFonts w:hint="eastAsia" w:ascii="仿宋_GB2312" w:hAnsi="Times New Roman" w:eastAsia="仿宋_GB2312" w:cs="Times New Roman"/>
                <w:color w:val="000000"/>
                <w:kern w:val="0"/>
                <w:szCs w:val="21"/>
              </w:rPr>
              <w:t>分）</w:t>
            </w:r>
          </w:p>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2</w:t>
            </w:r>
            <w:r>
              <w:rPr>
                <w:rFonts w:hint="eastAsia" w:ascii="仿宋_GB2312" w:hAnsi="Times New Roman" w:eastAsia="仿宋_GB2312" w:cs="Times New Roman"/>
                <w:color w:val="000000"/>
                <w:kern w:val="0"/>
                <w:szCs w:val="21"/>
              </w:rPr>
              <w:t>）学生社团活动及学生参与度、学生党团组织及运行情况（</w:t>
            </w:r>
            <w:r>
              <w:rPr>
                <w:rFonts w:ascii="Times New Roman" w:hAnsi="Times New Roman" w:eastAsia="宋体" w:cs="Times New Roman"/>
                <w:color w:val="000000"/>
                <w:kern w:val="0"/>
                <w:szCs w:val="21"/>
              </w:rPr>
              <w:t>4</w:t>
            </w:r>
            <w:r>
              <w:rPr>
                <w:rFonts w:hint="eastAsia" w:ascii="仿宋_GB2312" w:hAnsi="Times New Roman" w:eastAsia="仿宋_GB2312" w:cs="Times New Roman"/>
                <w:color w:val="000000"/>
                <w:kern w:val="0"/>
                <w:szCs w:val="21"/>
              </w:rPr>
              <w:t>分）</w:t>
            </w:r>
          </w:p>
        </w:tc>
        <w:tc>
          <w:tcPr>
            <w:tcW w:w="2940"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p>
        </w:tc>
      </w:tr>
      <w:tr>
        <w:tblPrEx>
          <w:shd w:val="clear" w:color="auto" w:fill="FFFFFF"/>
          <w:tblCellMar>
            <w:top w:w="0" w:type="dxa"/>
            <w:left w:w="0" w:type="dxa"/>
            <w:bottom w:w="0" w:type="dxa"/>
            <w:right w:w="0" w:type="dxa"/>
          </w:tblCellMar>
        </w:tblPrEx>
        <w:trPr>
          <w:jc w:val="center"/>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p>
        </w:tc>
        <w:tc>
          <w:tcPr>
            <w:tcW w:w="1518"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4.5</w:t>
            </w:r>
            <w:r>
              <w:rPr>
                <w:rFonts w:hint="eastAsia" w:ascii="仿宋_GB2312" w:hAnsi="Times New Roman" w:eastAsia="仿宋_GB2312" w:cs="Times New Roman"/>
                <w:color w:val="000000"/>
                <w:kern w:val="0"/>
                <w:szCs w:val="21"/>
              </w:rPr>
              <w:t>形成性考核和终结性考试的组织、实施、评阅和成绩管理（</w:t>
            </w:r>
            <w:r>
              <w:rPr>
                <w:rFonts w:ascii="Times New Roman" w:hAnsi="Times New Roman" w:eastAsia="宋体" w:cs="Times New Roman"/>
                <w:color w:val="000000"/>
                <w:kern w:val="0"/>
                <w:szCs w:val="21"/>
              </w:rPr>
              <w:t>90</w:t>
            </w:r>
            <w:r>
              <w:rPr>
                <w:rFonts w:hint="eastAsia" w:ascii="仿宋_GB2312" w:hAnsi="Times New Roman" w:eastAsia="仿宋_GB2312" w:cs="Times New Roman"/>
                <w:color w:val="000000"/>
                <w:kern w:val="0"/>
                <w:szCs w:val="21"/>
              </w:rPr>
              <w:t>分）</w:t>
            </w:r>
          </w:p>
          <w:p>
            <w:pPr>
              <w:widowControl/>
              <w:rPr>
                <w:rFonts w:ascii="Times New Roman" w:hAnsi="Times New Roman" w:eastAsia="宋体" w:cs="Times New Roman"/>
                <w:color w:val="000000"/>
                <w:kern w:val="0"/>
                <w:szCs w:val="21"/>
              </w:rPr>
            </w:pPr>
          </w:p>
        </w:tc>
        <w:tc>
          <w:tcPr>
            <w:tcW w:w="4016"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4.5.1</w:t>
            </w:r>
            <w:r>
              <w:rPr>
                <w:rFonts w:hint="eastAsia" w:ascii="仿宋_GB2312" w:hAnsi="Times New Roman" w:eastAsia="仿宋_GB2312" w:cs="Times New Roman"/>
                <w:color w:val="000000"/>
                <w:kern w:val="0"/>
                <w:szCs w:val="21"/>
              </w:rPr>
              <w:t>认真执行形成性考核的规定和要求，评阅和成绩管理严格，存档规范（</w:t>
            </w:r>
            <w:r>
              <w:rPr>
                <w:rFonts w:ascii="Times New Roman" w:hAnsi="Times New Roman" w:eastAsia="宋体" w:cs="Times New Roman"/>
                <w:color w:val="000000"/>
                <w:kern w:val="0"/>
                <w:szCs w:val="21"/>
              </w:rPr>
              <w:t>15</w:t>
            </w:r>
            <w:r>
              <w:rPr>
                <w:rFonts w:hint="eastAsia" w:ascii="仿宋_GB2312" w:hAnsi="Times New Roman" w:eastAsia="仿宋_GB2312" w:cs="Times New Roman"/>
                <w:color w:val="000000"/>
                <w:kern w:val="0"/>
                <w:szCs w:val="21"/>
              </w:rPr>
              <w:t>分）</w:t>
            </w:r>
          </w:p>
        </w:tc>
        <w:tc>
          <w:tcPr>
            <w:tcW w:w="4848"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1</w:t>
            </w:r>
            <w:r>
              <w:rPr>
                <w:rFonts w:hint="eastAsia" w:ascii="仿宋_GB2312" w:hAnsi="Times New Roman" w:eastAsia="仿宋_GB2312" w:cs="Times New Roman"/>
                <w:color w:val="000000"/>
                <w:kern w:val="0"/>
                <w:szCs w:val="21"/>
              </w:rPr>
              <w:t>）纸质形考作业评阅过程中教师签名、打分的情况，在作业评阅中体现教学反馈情况（</w:t>
            </w:r>
            <w:r>
              <w:rPr>
                <w:rFonts w:ascii="Times New Roman" w:hAnsi="Times New Roman" w:eastAsia="宋体" w:cs="Times New Roman"/>
                <w:color w:val="000000"/>
                <w:kern w:val="0"/>
                <w:szCs w:val="21"/>
              </w:rPr>
              <w:t>7</w:t>
            </w:r>
            <w:r>
              <w:rPr>
                <w:rFonts w:hint="eastAsia" w:ascii="仿宋_GB2312" w:hAnsi="Times New Roman" w:eastAsia="仿宋_GB2312" w:cs="Times New Roman"/>
                <w:color w:val="000000"/>
                <w:kern w:val="0"/>
                <w:szCs w:val="21"/>
              </w:rPr>
              <w:t>分）</w:t>
            </w:r>
          </w:p>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2</w:t>
            </w:r>
            <w:r>
              <w:rPr>
                <w:rFonts w:hint="eastAsia" w:ascii="仿宋_GB2312" w:hAnsi="Times New Roman" w:eastAsia="仿宋_GB2312" w:cs="Times New Roman"/>
                <w:color w:val="000000"/>
                <w:kern w:val="0"/>
                <w:szCs w:val="21"/>
              </w:rPr>
              <w:t>）网上形考作业提交及时，批改及时，登分无差错（</w:t>
            </w:r>
            <w:r>
              <w:rPr>
                <w:rFonts w:ascii="Times New Roman" w:hAnsi="Times New Roman" w:eastAsia="宋体" w:cs="Times New Roman"/>
                <w:color w:val="000000"/>
                <w:kern w:val="0"/>
                <w:szCs w:val="21"/>
              </w:rPr>
              <w:t>6</w:t>
            </w:r>
            <w:r>
              <w:rPr>
                <w:rFonts w:hint="eastAsia" w:ascii="仿宋_GB2312" w:hAnsi="Times New Roman" w:eastAsia="仿宋_GB2312" w:cs="Times New Roman"/>
                <w:color w:val="000000"/>
                <w:kern w:val="0"/>
                <w:szCs w:val="21"/>
              </w:rPr>
              <w:t>分）</w:t>
            </w:r>
          </w:p>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3</w:t>
            </w:r>
            <w:r>
              <w:rPr>
                <w:rFonts w:hint="eastAsia" w:ascii="仿宋_GB2312" w:hAnsi="Times New Roman" w:eastAsia="仿宋_GB2312" w:cs="Times New Roman"/>
                <w:color w:val="000000"/>
                <w:kern w:val="0"/>
                <w:szCs w:val="21"/>
              </w:rPr>
              <w:t>）存档规范（</w:t>
            </w:r>
            <w:r>
              <w:rPr>
                <w:rFonts w:ascii="Times New Roman" w:hAnsi="Times New Roman" w:eastAsia="宋体" w:cs="Times New Roman"/>
                <w:color w:val="000000"/>
                <w:kern w:val="0"/>
                <w:szCs w:val="21"/>
              </w:rPr>
              <w:t>2</w:t>
            </w:r>
            <w:r>
              <w:rPr>
                <w:rFonts w:hint="eastAsia" w:ascii="仿宋_GB2312" w:hAnsi="Times New Roman" w:eastAsia="仿宋_GB2312" w:cs="Times New Roman"/>
                <w:color w:val="000000"/>
                <w:kern w:val="0"/>
                <w:szCs w:val="21"/>
              </w:rPr>
              <w:t>分）</w:t>
            </w:r>
          </w:p>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4</w:t>
            </w:r>
            <w:r>
              <w:rPr>
                <w:rFonts w:hint="eastAsia" w:ascii="仿宋_GB2312" w:hAnsi="Times New Roman" w:eastAsia="仿宋_GB2312" w:cs="Times New Roman"/>
                <w:color w:val="000000"/>
                <w:kern w:val="0"/>
                <w:szCs w:val="21"/>
              </w:rPr>
              <w:t>）存档缺失严重的，此项得分不得超过</w:t>
            </w:r>
            <w:r>
              <w:rPr>
                <w:rFonts w:ascii="Times New Roman" w:hAnsi="Times New Roman" w:eastAsia="宋体" w:cs="Times New Roman"/>
                <w:color w:val="000000"/>
                <w:kern w:val="0"/>
                <w:szCs w:val="21"/>
              </w:rPr>
              <w:t>5</w:t>
            </w:r>
            <w:r>
              <w:rPr>
                <w:rFonts w:hint="eastAsia" w:ascii="仿宋_GB2312" w:hAnsi="Times New Roman" w:eastAsia="仿宋_GB2312" w:cs="Times New Roman"/>
                <w:color w:val="000000"/>
                <w:kern w:val="0"/>
                <w:szCs w:val="21"/>
              </w:rPr>
              <w:t>分。</w:t>
            </w:r>
          </w:p>
        </w:tc>
        <w:tc>
          <w:tcPr>
            <w:tcW w:w="2940"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p>
        </w:tc>
      </w:tr>
      <w:tr>
        <w:tblPrEx>
          <w:shd w:val="clear" w:color="auto" w:fill="FFFFFF"/>
          <w:tblCellMar>
            <w:top w:w="0" w:type="dxa"/>
            <w:left w:w="0" w:type="dxa"/>
            <w:bottom w:w="0" w:type="dxa"/>
            <w:right w:w="0" w:type="dxa"/>
          </w:tblCellMar>
        </w:tblPrEx>
        <w:trPr>
          <w:jc w:val="center"/>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p>
        </w:tc>
        <w:tc>
          <w:tcPr>
            <w:tcW w:w="1518"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p>
        </w:tc>
        <w:tc>
          <w:tcPr>
            <w:tcW w:w="4016"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4.5.2</w:t>
            </w:r>
            <w:r>
              <w:rPr>
                <w:rFonts w:hint="eastAsia" w:ascii="仿宋_GB2312" w:hAnsi="Times New Roman" w:eastAsia="仿宋_GB2312" w:cs="Times New Roman"/>
                <w:color w:val="000000"/>
                <w:kern w:val="0"/>
                <w:szCs w:val="21"/>
              </w:rPr>
              <w:t>有定期检查形成性考核完成情况和评阅质量的机制（</w:t>
            </w:r>
            <w:r>
              <w:rPr>
                <w:rFonts w:ascii="Times New Roman" w:hAnsi="Times New Roman" w:eastAsia="宋体" w:cs="Times New Roman"/>
                <w:color w:val="000000"/>
                <w:kern w:val="0"/>
                <w:szCs w:val="21"/>
              </w:rPr>
              <w:t>20</w:t>
            </w:r>
            <w:r>
              <w:rPr>
                <w:rFonts w:hint="eastAsia" w:ascii="仿宋_GB2312" w:hAnsi="Times New Roman" w:eastAsia="仿宋_GB2312" w:cs="Times New Roman"/>
                <w:color w:val="000000"/>
                <w:kern w:val="0"/>
                <w:szCs w:val="21"/>
              </w:rPr>
              <w:t>分）</w:t>
            </w:r>
          </w:p>
        </w:tc>
        <w:tc>
          <w:tcPr>
            <w:tcW w:w="4848"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定期检查形成性考核完成情况和评阅质量的机制情况（</w:t>
            </w:r>
            <w:r>
              <w:rPr>
                <w:rFonts w:ascii="Times New Roman" w:hAnsi="Times New Roman" w:eastAsia="宋体" w:cs="Times New Roman"/>
                <w:color w:val="000000"/>
                <w:kern w:val="0"/>
                <w:szCs w:val="21"/>
              </w:rPr>
              <w:t>20</w:t>
            </w:r>
            <w:r>
              <w:rPr>
                <w:rFonts w:hint="eastAsia" w:ascii="仿宋_GB2312" w:hAnsi="Times New Roman" w:eastAsia="仿宋_GB2312" w:cs="Times New Roman"/>
                <w:color w:val="000000"/>
                <w:kern w:val="0"/>
                <w:szCs w:val="21"/>
              </w:rPr>
              <w:t>分）</w:t>
            </w:r>
          </w:p>
        </w:tc>
        <w:tc>
          <w:tcPr>
            <w:tcW w:w="2940"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p>
        </w:tc>
      </w:tr>
      <w:tr>
        <w:tblPrEx>
          <w:shd w:val="clear" w:color="auto" w:fill="FFFFFF"/>
          <w:tblCellMar>
            <w:top w:w="0" w:type="dxa"/>
            <w:left w:w="0" w:type="dxa"/>
            <w:bottom w:w="0" w:type="dxa"/>
            <w:right w:w="0" w:type="dxa"/>
          </w:tblCellMar>
        </w:tblPrEx>
        <w:trPr>
          <w:jc w:val="center"/>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p>
        </w:tc>
        <w:tc>
          <w:tcPr>
            <w:tcW w:w="1518"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p>
        </w:tc>
        <w:tc>
          <w:tcPr>
            <w:tcW w:w="4016"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4.5.3 </w:t>
            </w:r>
            <w:r>
              <w:rPr>
                <w:rFonts w:hint="eastAsia" w:ascii="仿宋_GB2312" w:hAnsi="Times New Roman" w:eastAsia="仿宋_GB2312" w:cs="Times New Roman"/>
                <w:color w:val="000000"/>
                <w:kern w:val="0"/>
                <w:szCs w:val="21"/>
              </w:rPr>
              <w:t>严格落实国家开放大学关于终结性考试的各项要求；考试组织与管理规范，认真组织考务人员业务培训，有效组织蹲考、巡考工作；有效落实学生诚信教育；严管考风考纪，对违纪学生及时处理、通报曝光（</w:t>
            </w:r>
            <w:r>
              <w:rPr>
                <w:rFonts w:ascii="Times New Roman" w:hAnsi="Times New Roman" w:eastAsia="宋体" w:cs="Times New Roman"/>
                <w:color w:val="000000"/>
                <w:kern w:val="0"/>
                <w:szCs w:val="21"/>
              </w:rPr>
              <w:t>35</w:t>
            </w:r>
            <w:r>
              <w:rPr>
                <w:rFonts w:hint="eastAsia" w:ascii="仿宋_GB2312" w:hAnsi="Times New Roman" w:eastAsia="仿宋_GB2312" w:cs="Times New Roman"/>
                <w:color w:val="000000"/>
                <w:kern w:val="0"/>
                <w:szCs w:val="21"/>
              </w:rPr>
              <w:t>分）</w:t>
            </w:r>
          </w:p>
        </w:tc>
        <w:tc>
          <w:tcPr>
            <w:tcW w:w="4848"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1</w:t>
            </w:r>
            <w:r>
              <w:rPr>
                <w:rFonts w:hint="eastAsia" w:ascii="仿宋_GB2312" w:hAnsi="Times New Roman" w:eastAsia="仿宋_GB2312" w:cs="Times New Roman"/>
                <w:color w:val="000000"/>
                <w:kern w:val="0"/>
                <w:szCs w:val="21"/>
              </w:rPr>
              <w:t>）落实总部终结性考试文件要求，及时下发并有效落实情况（</w:t>
            </w:r>
            <w:r>
              <w:rPr>
                <w:rFonts w:ascii="Times New Roman" w:hAnsi="Times New Roman" w:eastAsia="宋体" w:cs="Times New Roman"/>
                <w:color w:val="000000"/>
                <w:kern w:val="0"/>
                <w:szCs w:val="21"/>
              </w:rPr>
              <w:t>5</w:t>
            </w:r>
            <w:r>
              <w:rPr>
                <w:rFonts w:hint="eastAsia" w:ascii="仿宋_GB2312" w:hAnsi="Times New Roman" w:eastAsia="仿宋_GB2312" w:cs="Times New Roman"/>
                <w:color w:val="000000"/>
                <w:kern w:val="0"/>
                <w:szCs w:val="21"/>
              </w:rPr>
              <w:t>分）</w:t>
            </w:r>
          </w:p>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2</w:t>
            </w:r>
            <w:r>
              <w:rPr>
                <w:rFonts w:hint="eastAsia" w:ascii="仿宋_GB2312" w:hAnsi="Times New Roman" w:eastAsia="仿宋_GB2312" w:cs="Times New Roman"/>
                <w:color w:val="000000"/>
                <w:kern w:val="0"/>
                <w:szCs w:val="21"/>
              </w:rPr>
              <w:t>）组织考试工作人员（含主考、巡考人员、监考人员）业务培训和考核，落实考试工作人员持证上岗要求情况（</w:t>
            </w:r>
            <w:r>
              <w:rPr>
                <w:rFonts w:ascii="Times New Roman" w:hAnsi="Times New Roman" w:eastAsia="宋体" w:cs="Times New Roman"/>
                <w:color w:val="000000"/>
                <w:kern w:val="0"/>
                <w:szCs w:val="21"/>
              </w:rPr>
              <w:t>10</w:t>
            </w:r>
            <w:r>
              <w:rPr>
                <w:rFonts w:hint="eastAsia" w:ascii="仿宋_GB2312" w:hAnsi="Times New Roman" w:eastAsia="仿宋_GB2312" w:cs="Times New Roman"/>
                <w:color w:val="000000"/>
                <w:kern w:val="0"/>
                <w:szCs w:val="21"/>
              </w:rPr>
              <w:t>分）</w:t>
            </w:r>
          </w:p>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3</w:t>
            </w:r>
            <w:r>
              <w:rPr>
                <w:rFonts w:hint="eastAsia" w:ascii="仿宋_GB2312" w:hAnsi="Times New Roman" w:eastAsia="仿宋_GB2312" w:cs="Times New Roman"/>
                <w:color w:val="000000"/>
                <w:kern w:val="0"/>
                <w:szCs w:val="21"/>
              </w:rPr>
              <w:t>）有效组织蹲考、巡考工作情况（</w:t>
            </w:r>
            <w:r>
              <w:rPr>
                <w:rFonts w:ascii="Times New Roman" w:hAnsi="Times New Roman" w:eastAsia="宋体" w:cs="Times New Roman"/>
                <w:color w:val="000000"/>
                <w:kern w:val="0"/>
                <w:szCs w:val="21"/>
              </w:rPr>
              <w:t>8</w:t>
            </w:r>
            <w:r>
              <w:rPr>
                <w:rFonts w:hint="eastAsia" w:ascii="仿宋_GB2312" w:hAnsi="Times New Roman" w:eastAsia="仿宋_GB2312" w:cs="Times New Roman"/>
                <w:color w:val="000000"/>
                <w:kern w:val="0"/>
                <w:szCs w:val="21"/>
              </w:rPr>
              <w:t>分）</w:t>
            </w:r>
          </w:p>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4</w:t>
            </w:r>
            <w:r>
              <w:rPr>
                <w:rFonts w:hint="eastAsia" w:ascii="仿宋_GB2312" w:hAnsi="Times New Roman" w:eastAsia="仿宋_GB2312" w:cs="Times New Roman"/>
                <w:color w:val="000000"/>
                <w:kern w:val="0"/>
                <w:szCs w:val="21"/>
              </w:rPr>
              <w:t>）有效落实学生诚信教育情况（</w:t>
            </w:r>
            <w:r>
              <w:rPr>
                <w:rFonts w:ascii="Times New Roman" w:hAnsi="Times New Roman" w:eastAsia="宋体" w:cs="Times New Roman"/>
                <w:color w:val="000000"/>
                <w:kern w:val="0"/>
                <w:szCs w:val="21"/>
              </w:rPr>
              <w:t>5</w:t>
            </w:r>
            <w:r>
              <w:rPr>
                <w:rFonts w:hint="eastAsia" w:ascii="仿宋_GB2312" w:hAnsi="Times New Roman" w:eastAsia="仿宋_GB2312" w:cs="Times New Roman"/>
                <w:color w:val="000000"/>
                <w:kern w:val="0"/>
                <w:szCs w:val="21"/>
              </w:rPr>
              <w:t>分）</w:t>
            </w:r>
          </w:p>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5</w:t>
            </w:r>
            <w:r>
              <w:rPr>
                <w:rFonts w:hint="eastAsia" w:ascii="仿宋_GB2312" w:hAnsi="Times New Roman" w:eastAsia="仿宋_GB2312" w:cs="Times New Roman"/>
                <w:color w:val="000000"/>
                <w:kern w:val="0"/>
                <w:szCs w:val="21"/>
              </w:rPr>
              <w:t>）及时严肃处理违规事件、通报曝光（</w:t>
            </w:r>
            <w:r>
              <w:rPr>
                <w:rFonts w:ascii="Times New Roman" w:hAnsi="Times New Roman" w:eastAsia="宋体" w:cs="Times New Roman"/>
                <w:color w:val="000000"/>
                <w:kern w:val="0"/>
                <w:szCs w:val="21"/>
              </w:rPr>
              <w:t>7</w:t>
            </w:r>
            <w:r>
              <w:rPr>
                <w:rFonts w:hint="eastAsia" w:ascii="仿宋_GB2312" w:hAnsi="Times New Roman" w:eastAsia="仿宋_GB2312" w:cs="Times New Roman"/>
                <w:color w:val="000000"/>
                <w:kern w:val="0"/>
                <w:szCs w:val="21"/>
              </w:rPr>
              <w:t>分）</w:t>
            </w:r>
          </w:p>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6</w:t>
            </w:r>
            <w:r>
              <w:rPr>
                <w:rFonts w:hint="eastAsia" w:ascii="仿宋_GB2312" w:hAnsi="Times New Roman" w:eastAsia="仿宋_GB2312" w:cs="Times New Roman"/>
                <w:color w:val="000000"/>
                <w:kern w:val="0"/>
                <w:szCs w:val="21"/>
              </w:rPr>
              <w:t>）近一年存在严重考试违规行为，或者考试组织造成不良社会影响的本项不得分</w:t>
            </w:r>
          </w:p>
        </w:tc>
        <w:tc>
          <w:tcPr>
            <w:tcW w:w="2940"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注意：总部查实通报的问题和分部自我监管得力查出并处置的问题要区别给分。</w:t>
            </w:r>
          </w:p>
        </w:tc>
      </w:tr>
      <w:tr>
        <w:tblPrEx>
          <w:shd w:val="clear" w:color="auto" w:fill="FFFFFF"/>
          <w:tblCellMar>
            <w:top w:w="0" w:type="dxa"/>
            <w:left w:w="0" w:type="dxa"/>
            <w:bottom w:w="0" w:type="dxa"/>
            <w:right w:w="0" w:type="dxa"/>
          </w:tblCellMar>
        </w:tblPrEx>
        <w:trPr>
          <w:jc w:val="center"/>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p>
        </w:tc>
        <w:tc>
          <w:tcPr>
            <w:tcW w:w="1518"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p>
        </w:tc>
        <w:tc>
          <w:tcPr>
            <w:tcW w:w="4016"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4.5.4 </w:t>
            </w:r>
            <w:r>
              <w:rPr>
                <w:rFonts w:hint="eastAsia" w:ascii="仿宋_GB2312" w:hAnsi="Times New Roman" w:eastAsia="仿宋_GB2312" w:cs="Times New Roman"/>
                <w:color w:val="000000"/>
                <w:kern w:val="0"/>
                <w:szCs w:val="21"/>
              </w:rPr>
              <w:t>终结性考试试卷接收、入库、分发、评阅、成绩登录及管理等环节组织严密，管理严格规范（</w:t>
            </w:r>
            <w:r>
              <w:rPr>
                <w:rFonts w:ascii="Times New Roman" w:hAnsi="Times New Roman" w:eastAsia="宋体" w:cs="Times New Roman"/>
                <w:color w:val="000000"/>
                <w:kern w:val="0"/>
                <w:szCs w:val="21"/>
              </w:rPr>
              <w:t>20</w:t>
            </w:r>
            <w:r>
              <w:rPr>
                <w:rFonts w:hint="eastAsia" w:ascii="仿宋_GB2312" w:hAnsi="Times New Roman" w:eastAsia="仿宋_GB2312" w:cs="Times New Roman"/>
                <w:color w:val="000000"/>
                <w:kern w:val="0"/>
                <w:szCs w:val="21"/>
              </w:rPr>
              <w:t>分）</w:t>
            </w:r>
          </w:p>
        </w:tc>
        <w:tc>
          <w:tcPr>
            <w:tcW w:w="4848"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1</w:t>
            </w:r>
            <w:r>
              <w:rPr>
                <w:rFonts w:hint="eastAsia" w:ascii="仿宋_GB2312" w:hAnsi="Times New Roman" w:eastAsia="仿宋_GB2312" w:cs="Times New Roman"/>
                <w:color w:val="000000"/>
                <w:kern w:val="0"/>
                <w:szCs w:val="21"/>
              </w:rPr>
              <w:t>）试卷接收、入库、分发、评阅等环节规范有序可查，严格落实抽检的情况（</w:t>
            </w:r>
            <w:r>
              <w:rPr>
                <w:rFonts w:ascii="Times New Roman" w:hAnsi="Times New Roman" w:eastAsia="宋体" w:cs="Times New Roman"/>
                <w:color w:val="000000"/>
                <w:kern w:val="0"/>
                <w:szCs w:val="21"/>
              </w:rPr>
              <w:t>7</w:t>
            </w:r>
            <w:r>
              <w:rPr>
                <w:rFonts w:hint="eastAsia" w:ascii="仿宋_GB2312" w:hAnsi="Times New Roman" w:eastAsia="仿宋_GB2312" w:cs="Times New Roman"/>
                <w:color w:val="000000"/>
                <w:kern w:val="0"/>
                <w:szCs w:val="21"/>
              </w:rPr>
              <w:t>分）</w:t>
            </w:r>
          </w:p>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2</w:t>
            </w:r>
            <w:r>
              <w:rPr>
                <w:rFonts w:hint="eastAsia" w:ascii="仿宋_GB2312" w:hAnsi="Times New Roman" w:eastAsia="仿宋_GB2312" w:cs="Times New Roman"/>
                <w:color w:val="000000"/>
                <w:kern w:val="0"/>
                <w:szCs w:val="21"/>
              </w:rPr>
              <w:t>）成绩登录及管理等环节组织严密，管理严格规范的情况（</w:t>
            </w:r>
            <w:r>
              <w:rPr>
                <w:rFonts w:ascii="Times New Roman" w:hAnsi="Times New Roman" w:eastAsia="宋体" w:cs="Times New Roman"/>
                <w:color w:val="000000"/>
                <w:kern w:val="0"/>
                <w:szCs w:val="21"/>
              </w:rPr>
              <w:t>7</w:t>
            </w:r>
            <w:r>
              <w:rPr>
                <w:rFonts w:hint="eastAsia" w:ascii="仿宋_GB2312" w:hAnsi="Times New Roman" w:eastAsia="仿宋_GB2312" w:cs="Times New Roman"/>
                <w:color w:val="000000"/>
                <w:kern w:val="0"/>
                <w:szCs w:val="21"/>
              </w:rPr>
              <w:t>分）</w:t>
            </w:r>
          </w:p>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3</w:t>
            </w:r>
            <w:r>
              <w:rPr>
                <w:rFonts w:hint="eastAsia" w:ascii="仿宋_GB2312" w:hAnsi="Times New Roman" w:eastAsia="仿宋_GB2312" w:cs="Times New Roman"/>
                <w:color w:val="000000"/>
                <w:kern w:val="0"/>
                <w:szCs w:val="21"/>
              </w:rPr>
              <w:t>）定期开展考试成绩分析并反馈教学环节的情况（</w:t>
            </w:r>
            <w:r>
              <w:rPr>
                <w:rFonts w:ascii="Times New Roman" w:hAnsi="Times New Roman" w:eastAsia="宋体" w:cs="Times New Roman"/>
                <w:color w:val="000000"/>
                <w:kern w:val="0"/>
                <w:szCs w:val="21"/>
              </w:rPr>
              <w:t>6</w:t>
            </w:r>
            <w:r>
              <w:rPr>
                <w:rFonts w:hint="eastAsia" w:ascii="仿宋_GB2312" w:hAnsi="Times New Roman" w:eastAsia="仿宋_GB2312" w:cs="Times New Roman"/>
                <w:color w:val="000000"/>
                <w:kern w:val="0"/>
                <w:szCs w:val="21"/>
              </w:rPr>
              <w:t>分）</w:t>
            </w:r>
          </w:p>
        </w:tc>
        <w:tc>
          <w:tcPr>
            <w:tcW w:w="2940"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p>
        </w:tc>
      </w:tr>
      <w:tr>
        <w:tblPrEx>
          <w:shd w:val="clear" w:color="auto" w:fill="FFFFFF"/>
          <w:tblCellMar>
            <w:top w:w="0" w:type="dxa"/>
            <w:left w:w="0" w:type="dxa"/>
            <w:bottom w:w="0" w:type="dxa"/>
            <w:right w:w="0" w:type="dxa"/>
          </w:tblCellMar>
        </w:tblPrEx>
        <w:trPr>
          <w:trHeight w:val="2041" w:hRule="atLeast"/>
          <w:jc w:val="center"/>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p>
        </w:tc>
        <w:tc>
          <w:tcPr>
            <w:tcW w:w="1518"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4.6 </w:t>
            </w:r>
            <w:r>
              <w:rPr>
                <w:rFonts w:hint="eastAsia" w:ascii="仿宋_GB2312" w:hAnsi="Times New Roman" w:eastAsia="仿宋_GB2312" w:cs="Times New Roman"/>
                <w:color w:val="000000"/>
                <w:kern w:val="0"/>
                <w:szCs w:val="21"/>
              </w:rPr>
              <w:t>学习支持服务和满意度（</w:t>
            </w:r>
            <w:r>
              <w:rPr>
                <w:rFonts w:ascii="Times New Roman" w:hAnsi="Times New Roman" w:eastAsia="宋体" w:cs="Times New Roman"/>
                <w:color w:val="000000"/>
                <w:kern w:val="0"/>
                <w:szCs w:val="21"/>
              </w:rPr>
              <w:t>50</w:t>
            </w:r>
            <w:r>
              <w:rPr>
                <w:rFonts w:hint="eastAsia" w:ascii="仿宋_GB2312" w:hAnsi="Times New Roman" w:eastAsia="仿宋_GB2312" w:cs="Times New Roman"/>
                <w:color w:val="000000"/>
                <w:kern w:val="0"/>
                <w:szCs w:val="21"/>
              </w:rPr>
              <w:t>分）</w:t>
            </w:r>
          </w:p>
        </w:tc>
        <w:tc>
          <w:tcPr>
            <w:tcW w:w="4016"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4.6.1 </w:t>
            </w:r>
            <w:r>
              <w:rPr>
                <w:rFonts w:hint="eastAsia" w:ascii="仿宋_GB2312" w:hAnsi="Times New Roman" w:eastAsia="仿宋_GB2312" w:cs="Times New Roman"/>
                <w:color w:val="000000"/>
                <w:kern w:val="0"/>
                <w:szCs w:val="21"/>
              </w:rPr>
              <w:t>能及时解决学生学习过程中遇到的各种问题；由专人负责或有专门渠道及时提供学生咨询服务，处理及时，学生对处理结果满意度高（</w:t>
            </w:r>
            <w:r>
              <w:rPr>
                <w:rFonts w:ascii="Times New Roman" w:hAnsi="Times New Roman" w:eastAsia="宋体" w:cs="Times New Roman"/>
                <w:color w:val="000000"/>
                <w:kern w:val="0"/>
                <w:szCs w:val="21"/>
              </w:rPr>
              <w:t>15</w:t>
            </w:r>
            <w:r>
              <w:rPr>
                <w:rFonts w:hint="eastAsia" w:ascii="仿宋_GB2312" w:hAnsi="Times New Roman" w:eastAsia="仿宋_GB2312" w:cs="Times New Roman"/>
                <w:color w:val="000000"/>
                <w:kern w:val="0"/>
                <w:szCs w:val="21"/>
              </w:rPr>
              <w:t>分）</w:t>
            </w:r>
          </w:p>
        </w:tc>
        <w:tc>
          <w:tcPr>
            <w:tcW w:w="4848"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1</w:t>
            </w:r>
            <w:r>
              <w:rPr>
                <w:rFonts w:hint="eastAsia" w:ascii="仿宋_GB2312" w:hAnsi="Times New Roman" w:eastAsia="仿宋_GB2312" w:cs="Times New Roman"/>
                <w:color w:val="000000"/>
                <w:kern w:val="0"/>
                <w:szCs w:val="21"/>
              </w:rPr>
              <w:t>）学校对学生学习支持服务事务的响应速度情况（</w:t>
            </w:r>
            <w:r>
              <w:rPr>
                <w:rFonts w:ascii="Times New Roman" w:hAnsi="Times New Roman" w:eastAsia="宋体" w:cs="Times New Roman"/>
                <w:color w:val="000000"/>
                <w:kern w:val="0"/>
                <w:szCs w:val="21"/>
              </w:rPr>
              <w:t>5</w:t>
            </w:r>
            <w:r>
              <w:rPr>
                <w:rFonts w:hint="eastAsia" w:ascii="仿宋_GB2312" w:hAnsi="Times New Roman" w:eastAsia="仿宋_GB2312" w:cs="Times New Roman"/>
                <w:color w:val="000000"/>
                <w:kern w:val="0"/>
                <w:szCs w:val="21"/>
              </w:rPr>
              <w:t>分）</w:t>
            </w:r>
          </w:p>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2</w:t>
            </w:r>
            <w:r>
              <w:rPr>
                <w:rFonts w:hint="eastAsia" w:ascii="仿宋_GB2312" w:hAnsi="Times New Roman" w:eastAsia="仿宋_GB2312" w:cs="Times New Roman"/>
                <w:color w:val="000000"/>
                <w:kern w:val="0"/>
                <w:szCs w:val="21"/>
              </w:rPr>
              <w:t>）由专人负责或有专门渠道及时提供学生咨询服务情况（</w:t>
            </w:r>
            <w:r>
              <w:rPr>
                <w:rFonts w:ascii="Times New Roman" w:hAnsi="Times New Roman" w:eastAsia="宋体" w:cs="Times New Roman"/>
                <w:color w:val="000000"/>
                <w:kern w:val="0"/>
                <w:szCs w:val="21"/>
              </w:rPr>
              <w:t>3</w:t>
            </w:r>
            <w:r>
              <w:rPr>
                <w:rFonts w:hint="eastAsia" w:ascii="仿宋_GB2312" w:hAnsi="Times New Roman" w:eastAsia="仿宋_GB2312" w:cs="Times New Roman"/>
                <w:color w:val="000000"/>
                <w:kern w:val="0"/>
                <w:szCs w:val="21"/>
              </w:rPr>
              <w:t>分）</w:t>
            </w:r>
          </w:p>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3</w:t>
            </w:r>
            <w:r>
              <w:rPr>
                <w:rFonts w:hint="eastAsia" w:ascii="仿宋_GB2312" w:hAnsi="Times New Roman" w:eastAsia="仿宋_GB2312" w:cs="Times New Roman"/>
                <w:color w:val="000000"/>
                <w:kern w:val="0"/>
                <w:szCs w:val="21"/>
              </w:rPr>
              <w:t>）处理及时（</w:t>
            </w:r>
            <w:r>
              <w:rPr>
                <w:rFonts w:ascii="Times New Roman" w:hAnsi="Times New Roman" w:eastAsia="宋体" w:cs="Times New Roman"/>
                <w:color w:val="000000"/>
                <w:kern w:val="0"/>
                <w:szCs w:val="21"/>
              </w:rPr>
              <w:t>4</w:t>
            </w:r>
            <w:r>
              <w:rPr>
                <w:rFonts w:hint="eastAsia" w:ascii="仿宋_GB2312" w:hAnsi="Times New Roman" w:eastAsia="仿宋_GB2312" w:cs="Times New Roman"/>
                <w:color w:val="000000"/>
                <w:kern w:val="0"/>
                <w:szCs w:val="21"/>
              </w:rPr>
              <w:t>分）</w:t>
            </w:r>
          </w:p>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4</w:t>
            </w:r>
            <w:r>
              <w:rPr>
                <w:rFonts w:hint="eastAsia" w:ascii="仿宋_GB2312" w:hAnsi="Times New Roman" w:eastAsia="仿宋_GB2312" w:cs="Times New Roman"/>
                <w:color w:val="000000"/>
                <w:kern w:val="0"/>
                <w:szCs w:val="21"/>
              </w:rPr>
              <w:t>）学生对处理结果的满意度（</w:t>
            </w:r>
            <w:r>
              <w:rPr>
                <w:rFonts w:ascii="Times New Roman" w:hAnsi="Times New Roman" w:eastAsia="宋体" w:cs="Times New Roman"/>
                <w:color w:val="000000"/>
                <w:kern w:val="0"/>
                <w:szCs w:val="21"/>
              </w:rPr>
              <w:t>3</w:t>
            </w:r>
            <w:r>
              <w:rPr>
                <w:rFonts w:hint="eastAsia" w:ascii="仿宋_GB2312" w:hAnsi="Times New Roman" w:eastAsia="仿宋_GB2312" w:cs="Times New Roman"/>
                <w:color w:val="000000"/>
                <w:kern w:val="0"/>
                <w:szCs w:val="21"/>
              </w:rPr>
              <w:t>分）</w:t>
            </w:r>
          </w:p>
        </w:tc>
        <w:tc>
          <w:tcPr>
            <w:tcW w:w="2940"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p>
        </w:tc>
      </w:tr>
      <w:tr>
        <w:tblPrEx>
          <w:shd w:val="clear" w:color="auto" w:fill="FFFFFF"/>
          <w:tblCellMar>
            <w:top w:w="0" w:type="dxa"/>
            <w:left w:w="0" w:type="dxa"/>
            <w:bottom w:w="0" w:type="dxa"/>
            <w:right w:w="0" w:type="dxa"/>
          </w:tblCellMar>
        </w:tblPrEx>
        <w:trPr>
          <w:trHeight w:val="1686" w:hRule="atLeast"/>
          <w:jc w:val="center"/>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p>
        </w:tc>
        <w:tc>
          <w:tcPr>
            <w:tcW w:w="1518"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p>
        </w:tc>
        <w:tc>
          <w:tcPr>
            <w:tcW w:w="4016"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4.6.2 </w:t>
            </w:r>
            <w:r>
              <w:rPr>
                <w:rFonts w:hint="eastAsia" w:ascii="仿宋_GB2312" w:hAnsi="Times New Roman" w:eastAsia="仿宋_GB2312" w:cs="Times New Roman"/>
                <w:color w:val="000000"/>
                <w:kern w:val="0"/>
                <w:szCs w:val="21"/>
              </w:rPr>
              <w:t>使用电话、网络、手机</w:t>
            </w:r>
            <w:r>
              <w:rPr>
                <w:rFonts w:ascii="Times New Roman" w:hAnsi="Times New Roman" w:eastAsia="宋体" w:cs="Times New Roman"/>
                <w:color w:val="000000"/>
                <w:kern w:val="0"/>
                <w:szCs w:val="21"/>
              </w:rPr>
              <w:t>App</w:t>
            </w:r>
            <w:r>
              <w:rPr>
                <w:rFonts w:hint="eastAsia" w:ascii="仿宋_GB2312" w:hAnsi="Times New Roman" w:eastAsia="仿宋_GB2312" w:cs="Times New Roman"/>
                <w:color w:val="000000"/>
                <w:kern w:val="0"/>
                <w:szCs w:val="21"/>
              </w:rPr>
              <w:t>、线下等多种方式向学生提供学术、非学术支持服务（</w:t>
            </w:r>
            <w:r>
              <w:rPr>
                <w:rFonts w:ascii="Times New Roman" w:hAnsi="Times New Roman" w:eastAsia="宋体" w:cs="Times New Roman"/>
                <w:color w:val="000000"/>
                <w:kern w:val="0"/>
                <w:szCs w:val="21"/>
              </w:rPr>
              <w:t>15</w:t>
            </w:r>
            <w:r>
              <w:rPr>
                <w:rFonts w:hint="eastAsia" w:ascii="仿宋_GB2312" w:hAnsi="Times New Roman" w:eastAsia="仿宋_GB2312" w:cs="Times New Roman"/>
                <w:color w:val="000000"/>
                <w:kern w:val="0"/>
                <w:szCs w:val="21"/>
              </w:rPr>
              <w:t>分）</w:t>
            </w:r>
          </w:p>
        </w:tc>
        <w:tc>
          <w:tcPr>
            <w:tcW w:w="4848"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1</w:t>
            </w:r>
            <w:r>
              <w:rPr>
                <w:rFonts w:hint="eastAsia" w:ascii="仿宋_GB2312" w:hAnsi="Times New Roman" w:eastAsia="仿宋_GB2312" w:cs="Times New Roman"/>
                <w:color w:val="000000"/>
                <w:kern w:val="0"/>
                <w:szCs w:val="21"/>
              </w:rPr>
              <w:t>）学校向学生提供学习支持服务的工具具有多样性，学生可以通过多种方式获取支持服务的情况（</w:t>
            </w:r>
            <w:r>
              <w:rPr>
                <w:rFonts w:ascii="Times New Roman" w:hAnsi="Times New Roman" w:eastAsia="宋体" w:cs="Times New Roman"/>
                <w:color w:val="000000"/>
                <w:kern w:val="0"/>
                <w:szCs w:val="21"/>
              </w:rPr>
              <w:t>10</w:t>
            </w:r>
            <w:r>
              <w:rPr>
                <w:rFonts w:hint="eastAsia" w:ascii="仿宋_GB2312" w:hAnsi="Times New Roman" w:eastAsia="仿宋_GB2312" w:cs="Times New Roman"/>
                <w:color w:val="000000"/>
                <w:kern w:val="0"/>
                <w:szCs w:val="21"/>
              </w:rPr>
              <w:t>分）</w:t>
            </w:r>
          </w:p>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2</w:t>
            </w:r>
            <w:r>
              <w:rPr>
                <w:rFonts w:hint="eastAsia" w:ascii="仿宋_GB2312" w:hAnsi="Times New Roman" w:eastAsia="仿宋_GB2312" w:cs="Times New Roman"/>
                <w:color w:val="000000"/>
                <w:kern w:val="0"/>
                <w:szCs w:val="21"/>
              </w:rPr>
              <w:t>）学校向学生提供的支持服务的内容具有广泛性，覆盖学术和非学术两方面的情况（</w:t>
            </w:r>
            <w:r>
              <w:rPr>
                <w:rFonts w:ascii="Times New Roman" w:hAnsi="Times New Roman" w:eastAsia="宋体" w:cs="Times New Roman"/>
                <w:color w:val="000000"/>
                <w:kern w:val="0"/>
                <w:szCs w:val="21"/>
              </w:rPr>
              <w:t>5</w:t>
            </w:r>
            <w:r>
              <w:rPr>
                <w:rFonts w:hint="eastAsia" w:ascii="仿宋_GB2312" w:hAnsi="Times New Roman" w:eastAsia="仿宋_GB2312" w:cs="Times New Roman"/>
                <w:color w:val="000000"/>
                <w:kern w:val="0"/>
                <w:szCs w:val="21"/>
              </w:rPr>
              <w:t>分）</w:t>
            </w:r>
          </w:p>
        </w:tc>
        <w:tc>
          <w:tcPr>
            <w:tcW w:w="2940"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p>
        </w:tc>
      </w:tr>
      <w:tr>
        <w:tblPrEx>
          <w:shd w:val="clear" w:color="auto" w:fill="FFFFFF"/>
          <w:tblCellMar>
            <w:top w:w="0" w:type="dxa"/>
            <w:left w:w="0" w:type="dxa"/>
            <w:bottom w:w="0" w:type="dxa"/>
            <w:right w:w="0" w:type="dxa"/>
          </w:tblCellMar>
        </w:tblPrEx>
        <w:trPr>
          <w:trHeight w:val="856" w:hRule="atLeast"/>
          <w:jc w:val="center"/>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p>
        </w:tc>
        <w:tc>
          <w:tcPr>
            <w:tcW w:w="1518"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p>
        </w:tc>
        <w:tc>
          <w:tcPr>
            <w:tcW w:w="4016"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4.6.3 </w:t>
            </w:r>
            <w:r>
              <w:rPr>
                <w:rFonts w:hint="eastAsia" w:ascii="仿宋_GB2312" w:hAnsi="Times New Roman" w:eastAsia="仿宋_GB2312" w:cs="Times New Roman"/>
                <w:color w:val="000000"/>
                <w:kern w:val="0"/>
                <w:szCs w:val="21"/>
              </w:rPr>
              <w:t>支持开展满意度调查，学生、毕业生对学校教学和服务等方面满意度高（</w:t>
            </w:r>
            <w:r>
              <w:rPr>
                <w:rFonts w:ascii="Times New Roman" w:hAnsi="Times New Roman" w:eastAsia="宋体" w:cs="Times New Roman"/>
                <w:color w:val="000000"/>
                <w:kern w:val="0"/>
                <w:szCs w:val="21"/>
              </w:rPr>
              <w:t>20</w:t>
            </w:r>
            <w:r>
              <w:rPr>
                <w:rFonts w:hint="eastAsia" w:ascii="仿宋_GB2312" w:hAnsi="Times New Roman" w:eastAsia="仿宋_GB2312" w:cs="Times New Roman"/>
                <w:color w:val="000000"/>
                <w:kern w:val="0"/>
                <w:szCs w:val="21"/>
              </w:rPr>
              <w:t>分）</w:t>
            </w:r>
          </w:p>
        </w:tc>
        <w:tc>
          <w:tcPr>
            <w:tcW w:w="4848"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很满意≥</w:t>
            </w:r>
            <w:r>
              <w:rPr>
                <w:rFonts w:ascii="Times New Roman" w:hAnsi="Times New Roman" w:eastAsia="宋体" w:cs="Times New Roman"/>
                <w:color w:val="000000"/>
                <w:kern w:val="0"/>
                <w:szCs w:val="21"/>
              </w:rPr>
              <w:t>50%</w:t>
            </w:r>
            <w:r>
              <w:rPr>
                <w:rFonts w:hint="eastAsia" w:ascii="仿宋_GB2312" w:hAnsi="Times New Roman" w:eastAsia="仿宋_GB2312" w:cs="Times New Roman"/>
                <w:color w:val="000000"/>
                <w:kern w:val="0"/>
                <w:szCs w:val="21"/>
              </w:rPr>
              <w:t>或满意≥</w:t>
            </w:r>
            <w:r>
              <w:rPr>
                <w:rFonts w:ascii="Times New Roman" w:hAnsi="Times New Roman" w:eastAsia="宋体" w:cs="Times New Roman"/>
                <w:color w:val="000000"/>
                <w:kern w:val="0"/>
                <w:szCs w:val="21"/>
              </w:rPr>
              <w:t>90%</w:t>
            </w: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20</w:t>
            </w:r>
            <w:r>
              <w:rPr>
                <w:rFonts w:hint="eastAsia" w:ascii="仿宋_GB2312" w:hAnsi="Times New Roman" w:eastAsia="仿宋_GB2312" w:cs="Times New Roman"/>
                <w:color w:val="000000"/>
                <w:kern w:val="0"/>
                <w:szCs w:val="21"/>
              </w:rPr>
              <w:t>分），其他情况如满意度调查完成率不足</w:t>
            </w:r>
            <w:r>
              <w:rPr>
                <w:rFonts w:ascii="Times New Roman" w:hAnsi="Times New Roman" w:eastAsia="宋体" w:cs="Times New Roman"/>
                <w:color w:val="000000"/>
                <w:kern w:val="0"/>
                <w:szCs w:val="21"/>
              </w:rPr>
              <w:t>60%</w:t>
            </w:r>
            <w:r>
              <w:rPr>
                <w:rFonts w:hint="eastAsia" w:ascii="仿宋_GB2312" w:hAnsi="Times New Roman" w:eastAsia="仿宋_GB2312" w:cs="Times New Roman"/>
                <w:color w:val="000000"/>
                <w:kern w:val="0"/>
                <w:szCs w:val="21"/>
              </w:rPr>
              <w:t>等酌情减分</w:t>
            </w:r>
          </w:p>
        </w:tc>
        <w:tc>
          <w:tcPr>
            <w:tcW w:w="2940"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p>
        </w:tc>
      </w:tr>
      <w:tr>
        <w:tblPrEx>
          <w:shd w:val="clear" w:color="auto" w:fill="FFFFFF"/>
          <w:tblCellMar>
            <w:top w:w="0" w:type="dxa"/>
            <w:left w:w="0" w:type="dxa"/>
            <w:bottom w:w="0" w:type="dxa"/>
            <w:right w:w="0" w:type="dxa"/>
          </w:tblCellMar>
        </w:tblPrEx>
        <w:trPr>
          <w:jc w:val="center"/>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p>
        </w:tc>
        <w:tc>
          <w:tcPr>
            <w:tcW w:w="1518"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4.7 </w:t>
            </w:r>
            <w:r>
              <w:rPr>
                <w:rFonts w:hint="eastAsia" w:ascii="仿宋_GB2312" w:hAnsi="Times New Roman" w:eastAsia="仿宋_GB2312" w:cs="Times New Roman"/>
                <w:color w:val="000000"/>
                <w:kern w:val="0"/>
                <w:szCs w:val="21"/>
              </w:rPr>
              <w:t>学籍、毕业及学位管理（</w:t>
            </w:r>
            <w:r>
              <w:rPr>
                <w:rFonts w:ascii="Times New Roman" w:hAnsi="Times New Roman" w:eastAsia="宋体" w:cs="Times New Roman"/>
                <w:color w:val="000000"/>
                <w:kern w:val="0"/>
                <w:szCs w:val="21"/>
              </w:rPr>
              <w:t>30</w:t>
            </w:r>
            <w:r>
              <w:rPr>
                <w:rFonts w:hint="eastAsia" w:ascii="仿宋_GB2312" w:hAnsi="Times New Roman" w:eastAsia="仿宋_GB2312" w:cs="Times New Roman"/>
                <w:color w:val="000000"/>
                <w:kern w:val="0"/>
                <w:szCs w:val="21"/>
              </w:rPr>
              <w:t>分）</w:t>
            </w:r>
          </w:p>
        </w:tc>
        <w:tc>
          <w:tcPr>
            <w:tcW w:w="4016"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4.7.1 </w:t>
            </w:r>
            <w:r>
              <w:rPr>
                <w:rFonts w:hint="eastAsia" w:ascii="仿宋_GB2312" w:hAnsi="Times New Roman" w:eastAsia="仿宋_GB2312" w:cs="Times New Roman"/>
                <w:color w:val="000000"/>
                <w:kern w:val="0"/>
                <w:szCs w:val="21"/>
              </w:rPr>
              <w:t>学籍管理流程规范，有与学生规模相适应的学籍管理人员，学生档案保存良好，关键环节落实到位（</w:t>
            </w:r>
            <w:r>
              <w:rPr>
                <w:rFonts w:ascii="Times New Roman" w:hAnsi="Times New Roman" w:eastAsia="宋体" w:cs="Times New Roman"/>
                <w:color w:val="000000"/>
                <w:kern w:val="0"/>
                <w:szCs w:val="21"/>
              </w:rPr>
              <w:t>6</w:t>
            </w:r>
            <w:r>
              <w:rPr>
                <w:rFonts w:hint="eastAsia" w:ascii="仿宋_GB2312" w:hAnsi="Times New Roman" w:eastAsia="仿宋_GB2312" w:cs="Times New Roman"/>
                <w:color w:val="000000"/>
                <w:kern w:val="0"/>
                <w:szCs w:val="21"/>
              </w:rPr>
              <w:t>分）</w:t>
            </w:r>
          </w:p>
        </w:tc>
        <w:tc>
          <w:tcPr>
            <w:tcW w:w="4848"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1</w:t>
            </w:r>
            <w:r>
              <w:rPr>
                <w:rFonts w:hint="eastAsia" w:ascii="仿宋_GB2312" w:hAnsi="Times New Roman" w:eastAsia="仿宋_GB2312" w:cs="Times New Roman"/>
                <w:color w:val="000000"/>
                <w:kern w:val="0"/>
                <w:szCs w:val="21"/>
              </w:rPr>
              <w:t>）学籍管理制度完整，流程执行规范（</w:t>
            </w:r>
            <w:r>
              <w:rPr>
                <w:rFonts w:ascii="Times New Roman" w:hAnsi="Times New Roman" w:eastAsia="宋体" w:cs="Times New Roman"/>
                <w:color w:val="000000"/>
                <w:kern w:val="0"/>
                <w:szCs w:val="21"/>
              </w:rPr>
              <w:t>3</w:t>
            </w:r>
            <w:r>
              <w:rPr>
                <w:rFonts w:hint="eastAsia" w:ascii="仿宋_GB2312" w:hAnsi="Times New Roman" w:eastAsia="仿宋_GB2312" w:cs="Times New Roman"/>
                <w:color w:val="000000"/>
                <w:kern w:val="0"/>
                <w:szCs w:val="21"/>
              </w:rPr>
              <w:t>分）</w:t>
            </w:r>
          </w:p>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2</w:t>
            </w:r>
            <w:r>
              <w:rPr>
                <w:rFonts w:hint="eastAsia" w:ascii="仿宋_GB2312" w:hAnsi="Times New Roman" w:eastAsia="仿宋_GB2312" w:cs="Times New Roman"/>
                <w:color w:val="000000"/>
                <w:kern w:val="0"/>
                <w:szCs w:val="21"/>
              </w:rPr>
              <w:t>）学籍管理岗位人员与学生规模相适应（</w:t>
            </w:r>
            <w:r>
              <w:rPr>
                <w:rFonts w:ascii="Times New Roman" w:hAnsi="Times New Roman" w:eastAsia="宋体" w:cs="Times New Roman"/>
                <w:color w:val="000000"/>
                <w:kern w:val="0"/>
                <w:szCs w:val="21"/>
              </w:rPr>
              <w:t>3</w:t>
            </w:r>
            <w:r>
              <w:rPr>
                <w:rFonts w:hint="eastAsia" w:ascii="仿宋_GB2312" w:hAnsi="Times New Roman" w:eastAsia="仿宋_GB2312" w:cs="Times New Roman"/>
                <w:color w:val="000000"/>
                <w:kern w:val="0"/>
                <w:szCs w:val="21"/>
              </w:rPr>
              <w:t>分）</w:t>
            </w:r>
          </w:p>
        </w:tc>
        <w:tc>
          <w:tcPr>
            <w:tcW w:w="2940"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工作失误率低，无学生投诉</w:t>
            </w:r>
          </w:p>
        </w:tc>
      </w:tr>
      <w:tr>
        <w:tblPrEx>
          <w:shd w:val="clear" w:color="auto" w:fill="FFFFFF"/>
          <w:tblCellMar>
            <w:top w:w="0" w:type="dxa"/>
            <w:left w:w="0" w:type="dxa"/>
            <w:bottom w:w="0" w:type="dxa"/>
            <w:right w:w="0" w:type="dxa"/>
          </w:tblCellMar>
        </w:tblPrEx>
        <w:trPr>
          <w:trHeight w:val="857" w:hRule="atLeast"/>
          <w:jc w:val="center"/>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p>
        </w:tc>
        <w:tc>
          <w:tcPr>
            <w:tcW w:w="1518"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p>
        </w:tc>
        <w:tc>
          <w:tcPr>
            <w:tcW w:w="4016"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4.7.2 </w:t>
            </w:r>
            <w:r>
              <w:rPr>
                <w:rFonts w:hint="eastAsia" w:ascii="仿宋_GB2312" w:hAnsi="Times New Roman" w:eastAsia="仿宋_GB2312" w:cs="Times New Roman"/>
                <w:color w:val="000000"/>
                <w:kern w:val="0"/>
                <w:szCs w:val="21"/>
              </w:rPr>
              <w:t>毕业管理过程规范，关键环节落实到位（</w:t>
            </w:r>
            <w:r>
              <w:rPr>
                <w:rFonts w:ascii="Times New Roman" w:hAnsi="Times New Roman" w:eastAsia="宋体" w:cs="Times New Roman"/>
                <w:color w:val="000000"/>
                <w:kern w:val="0"/>
                <w:szCs w:val="21"/>
              </w:rPr>
              <w:t>6</w:t>
            </w:r>
            <w:r>
              <w:rPr>
                <w:rFonts w:hint="eastAsia" w:ascii="仿宋_GB2312" w:hAnsi="Times New Roman" w:eastAsia="仿宋_GB2312" w:cs="Times New Roman"/>
                <w:color w:val="000000"/>
                <w:kern w:val="0"/>
                <w:szCs w:val="21"/>
              </w:rPr>
              <w:t>分）</w:t>
            </w:r>
          </w:p>
        </w:tc>
        <w:tc>
          <w:tcPr>
            <w:tcW w:w="4848"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1</w:t>
            </w:r>
            <w:r>
              <w:rPr>
                <w:rFonts w:hint="eastAsia" w:ascii="仿宋_GB2312" w:hAnsi="Times New Roman" w:eastAsia="仿宋_GB2312" w:cs="Times New Roman"/>
                <w:color w:val="000000"/>
                <w:kern w:val="0"/>
                <w:szCs w:val="21"/>
              </w:rPr>
              <w:t>）毕业生登记表填写规范情况（</w:t>
            </w:r>
            <w:r>
              <w:rPr>
                <w:rFonts w:ascii="Times New Roman" w:hAnsi="Times New Roman" w:eastAsia="宋体" w:cs="Times New Roman"/>
                <w:color w:val="000000"/>
                <w:kern w:val="0"/>
                <w:szCs w:val="21"/>
              </w:rPr>
              <w:t>2</w:t>
            </w:r>
            <w:r>
              <w:rPr>
                <w:rFonts w:hint="eastAsia" w:ascii="仿宋_GB2312" w:hAnsi="Times New Roman" w:eastAsia="仿宋_GB2312" w:cs="Times New Roman"/>
                <w:color w:val="000000"/>
                <w:kern w:val="0"/>
                <w:szCs w:val="21"/>
              </w:rPr>
              <w:t>分）</w:t>
            </w:r>
          </w:p>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2</w:t>
            </w:r>
            <w:r>
              <w:rPr>
                <w:rFonts w:hint="eastAsia" w:ascii="仿宋_GB2312" w:hAnsi="Times New Roman" w:eastAsia="仿宋_GB2312" w:cs="Times New Roman"/>
                <w:color w:val="000000"/>
                <w:kern w:val="0"/>
                <w:szCs w:val="21"/>
              </w:rPr>
              <w:t>）毕业资格审核规范情况（</w:t>
            </w:r>
            <w:r>
              <w:rPr>
                <w:rFonts w:ascii="Times New Roman" w:hAnsi="Times New Roman" w:eastAsia="宋体" w:cs="Times New Roman"/>
                <w:color w:val="000000"/>
                <w:kern w:val="0"/>
                <w:szCs w:val="21"/>
              </w:rPr>
              <w:t>4</w:t>
            </w:r>
            <w:r>
              <w:rPr>
                <w:rFonts w:hint="eastAsia" w:ascii="仿宋_GB2312" w:hAnsi="Times New Roman" w:eastAsia="仿宋_GB2312" w:cs="Times New Roman"/>
                <w:color w:val="000000"/>
                <w:kern w:val="0"/>
                <w:szCs w:val="21"/>
              </w:rPr>
              <w:t>分）</w:t>
            </w:r>
          </w:p>
        </w:tc>
        <w:tc>
          <w:tcPr>
            <w:tcW w:w="2940"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p>
        </w:tc>
      </w:tr>
      <w:tr>
        <w:tblPrEx>
          <w:shd w:val="clear" w:color="auto" w:fill="FFFFFF"/>
          <w:tblCellMar>
            <w:top w:w="0" w:type="dxa"/>
            <w:left w:w="0" w:type="dxa"/>
            <w:bottom w:w="0" w:type="dxa"/>
            <w:right w:w="0" w:type="dxa"/>
          </w:tblCellMar>
        </w:tblPrEx>
        <w:trPr>
          <w:jc w:val="center"/>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p>
        </w:tc>
        <w:tc>
          <w:tcPr>
            <w:tcW w:w="1518"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p>
        </w:tc>
        <w:tc>
          <w:tcPr>
            <w:tcW w:w="4016"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4.7.3 </w:t>
            </w:r>
            <w:r>
              <w:rPr>
                <w:rFonts w:hint="eastAsia" w:ascii="仿宋_GB2312" w:hAnsi="Times New Roman" w:eastAsia="仿宋_GB2312" w:cs="Times New Roman"/>
                <w:color w:val="000000"/>
                <w:kern w:val="0"/>
                <w:szCs w:val="21"/>
              </w:rPr>
              <w:t>学位管理流程规范，学位审核严谨，关键环节落实到位（</w:t>
            </w:r>
            <w:r>
              <w:rPr>
                <w:rFonts w:ascii="Times New Roman" w:hAnsi="Times New Roman" w:eastAsia="宋体" w:cs="Times New Roman"/>
                <w:color w:val="000000"/>
                <w:kern w:val="0"/>
                <w:szCs w:val="21"/>
              </w:rPr>
              <w:t>6</w:t>
            </w:r>
            <w:r>
              <w:rPr>
                <w:rFonts w:hint="eastAsia" w:ascii="仿宋_GB2312" w:hAnsi="Times New Roman" w:eastAsia="仿宋_GB2312" w:cs="Times New Roman"/>
                <w:color w:val="000000"/>
                <w:kern w:val="0"/>
                <w:szCs w:val="21"/>
              </w:rPr>
              <w:t>分）</w:t>
            </w:r>
          </w:p>
        </w:tc>
        <w:tc>
          <w:tcPr>
            <w:tcW w:w="4848"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1</w:t>
            </w:r>
            <w:r>
              <w:rPr>
                <w:rFonts w:hint="eastAsia" w:ascii="仿宋_GB2312" w:hAnsi="Times New Roman" w:eastAsia="仿宋_GB2312" w:cs="Times New Roman"/>
                <w:color w:val="000000"/>
                <w:kern w:val="0"/>
                <w:szCs w:val="21"/>
              </w:rPr>
              <w:t>）学位审核表填写规范情况（</w:t>
            </w:r>
            <w:r>
              <w:rPr>
                <w:rFonts w:ascii="Times New Roman" w:hAnsi="Times New Roman" w:eastAsia="宋体" w:cs="Times New Roman"/>
                <w:color w:val="000000"/>
                <w:kern w:val="0"/>
                <w:szCs w:val="21"/>
              </w:rPr>
              <w:t>2</w:t>
            </w:r>
            <w:r>
              <w:rPr>
                <w:rFonts w:hint="eastAsia" w:ascii="仿宋_GB2312" w:hAnsi="Times New Roman" w:eastAsia="仿宋_GB2312" w:cs="Times New Roman"/>
                <w:color w:val="000000"/>
                <w:kern w:val="0"/>
                <w:szCs w:val="21"/>
              </w:rPr>
              <w:t>分）</w:t>
            </w:r>
          </w:p>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2</w:t>
            </w:r>
            <w:r>
              <w:rPr>
                <w:rFonts w:hint="eastAsia" w:ascii="仿宋_GB2312" w:hAnsi="Times New Roman" w:eastAsia="仿宋_GB2312" w:cs="Times New Roman"/>
                <w:color w:val="000000"/>
                <w:kern w:val="0"/>
                <w:szCs w:val="21"/>
              </w:rPr>
              <w:t>）审核意见填写规范情况（</w:t>
            </w:r>
            <w:r>
              <w:rPr>
                <w:rFonts w:ascii="Times New Roman" w:hAnsi="Times New Roman" w:eastAsia="宋体" w:cs="Times New Roman"/>
                <w:color w:val="000000"/>
                <w:kern w:val="0"/>
                <w:szCs w:val="21"/>
              </w:rPr>
              <w:t>4</w:t>
            </w:r>
            <w:r>
              <w:rPr>
                <w:rFonts w:hint="eastAsia" w:ascii="仿宋_GB2312" w:hAnsi="Times New Roman" w:eastAsia="仿宋_GB2312" w:cs="Times New Roman"/>
                <w:color w:val="000000"/>
                <w:kern w:val="0"/>
                <w:szCs w:val="21"/>
              </w:rPr>
              <w:t>分）</w:t>
            </w:r>
          </w:p>
        </w:tc>
        <w:tc>
          <w:tcPr>
            <w:tcW w:w="2940"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p>
        </w:tc>
      </w:tr>
      <w:tr>
        <w:tblPrEx>
          <w:shd w:val="clear" w:color="auto" w:fill="FFFFFF"/>
          <w:tblCellMar>
            <w:top w:w="0" w:type="dxa"/>
            <w:left w:w="0" w:type="dxa"/>
            <w:bottom w:w="0" w:type="dxa"/>
            <w:right w:w="0" w:type="dxa"/>
          </w:tblCellMar>
        </w:tblPrEx>
        <w:trPr>
          <w:jc w:val="center"/>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p>
        </w:tc>
        <w:tc>
          <w:tcPr>
            <w:tcW w:w="1518"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p>
        </w:tc>
        <w:tc>
          <w:tcPr>
            <w:tcW w:w="4016"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4.7.4 </w:t>
            </w:r>
            <w:r>
              <w:rPr>
                <w:rFonts w:hint="eastAsia" w:ascii="仿宋_GB2312" w:hAnsi="Times New Roman" w:eastAsia="仿宋_GB2312" w:cs="Times New Roman"/>
                <w:color w:val="000000"/>
                <w:kern w:val="0"/>
                <w:szCs w:val="21"/>
              </w:rPr>
              <w:t>毕业证书和学位证书保管得当、发放及时（</w:t>
            </w:r>
            <w:r>
              <w:rPr>
                <w:rFonts w:ascii="Times New Roman" w:hAnsi="Times New Roman" w:eastAsia="宋体" w:cs="Times New Roman"/>
                <w:color w:val="000000"/>
                <w:kern w:val="0"/>
                <w:szCs w:val="21"/>
              </w:rPr>
              <w:t>6</w:t>
            </w:r>
            <w:r>
              <w:rPr>
                <w:rFonts w:hint="eastAsia" w:ascii="仿宋_GB2312" w:hAnsi="Times New Roman" w:eastAsia="仿宋_GB2312" w:cs="Times New Roman"/>
                <w:color w:val="000000"/>
                <w:kern w:val="0"/>
                <w:szCs w:val="21"/>
              </w:rPr>
              <w:t>分）</w:t>
            </w:r>
          </w:p>
        </w:tc>
        <w:tc>
          <w:tcPr>
            <w:tcW w:w="4848"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1</w:t>
            </w:r>
            <w:r>
              <w:rPr>
                <w:rFonts w:hint="eastAsia" w:ascii="仿宋_GB2312" w:hAnsi="Times New Roman" w:eastAsia="仿宋_GB2312" w:cs="Times New Roman"/>
                <w:color w:val="000000"/>
                <w:kern w:val="0"/>
                <w:szCs w:val="21"/>
              </w:rPr>
              <w:t>）毕业证书保存、移交和发放签收规范情况（</w:t>
            </w:r>
            <w:r>
              <w:rPr>
                <w:rFonts w:ascii="Times New Roman" w:hAnsi="Times New Roman" w:eastAsia="宋体" w:cs="Times New Roman"/>
                <w:color w:val="000000"/>
                <w:kern w:val="0"/>
                <w:szCs w:val="21"/>
              </w:rPr>
              <w:t>3</w:t>
            </w:r>
            <w:r>
              <w:rPr>
                <w:rFonts w:hint="eastAsia" w:ascii="仿宋_GB2312" w:hAnsi="Times New Roman" w:eastAsia="仿宋_GB2312" w:cs="Times New Roman"/>
                <w:color w:val="000000"/>
                <w:kern w:val="0"/>
                <w:szCs w:val="21"/>
              </w:rPr>
              <w:t>分）</w:t>
            </w:r>
          </w:p>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2</w:t>
            </w:r>
            <w:r>
              <w:rPr>
                <w:rFonts w:hint="eastAsia" w:ascii="仿宋_GB2312" w:hAnsi="Times New Roman" w:eastAsia="仿宋_GB2312" w:cs="Times New Roman"/>
                <w:color w:val="000000"/>
                <w:kern w:val="0"/>
                <w:szCs w:val="21"/>
              </w:rPr>
              <w:t>）学位证书保存、移交和发放签收规范情况（</w:t>
            </w:r>
            <w:r>
              <w:rPr>
                <w:rFonts w:ascii="Times New Roman" w:hAnsi="Times New Roman" w:eastAsia="宋体" w:cs="Times New Roman"/>
                <w:color w:val="000000"/>
                <w:kern w:val="0"/>
                <w:szCs w:val="21"/>
              </w:rPr>
              <w:t>3</w:t>
            </w:r>
            <w:r>
              <w:rPr>
                <w:rFonts w:hint="eastAsia" w:ascii="仿宋_GB2312" w:hAnsi="Times New Roman" w:eastAsia="仿宋_GB2312" w:cs="Times New Roman"/>
                <w:color w:val="000000"/>
                <w:kern w:val="0"/>
                <w:szCs w:val="21"/>
              </w:rPr>
              <w:t>分）</w:t>
            </w:r>
          </w:p>
        </w:tc>
        <w:tc>
          <w:tcPr>
            <w:tcW w:w="2940"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p>
        </w:tc>
      </w:tr>
      <w:tr>
        <w:tblPrEx>
          <w:shd w:val="clear" w:color="auto" w:fill="FFFFFF"/>
          <w:tblCellMar>
            <w:top w:w="0" w:type="dxa"/>
            <w:left w:w="0" w:type="dxa"/>
            <w:bottom w:w="0" w:type="dxa"/>
            <w:right w:w="0" w:type="dxa"/>
          </w:tblCellMar>
        </w:tblPrEx>
        <w:trPr>
          <w:jc w:val="center"/>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p>
        </w:tc>
        <w:tc>
          <w:tcPr>
            <w:tcW w:w="1518"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p>
        </w:tc>
        <w:tc>
          <w:tcPr>
            <w:tcW w:w="4016"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4.7.5 </w:t>
            </w:r>
            <w:r>
              <w:rPr>
                <w:rFonts w:hint="eastAsia" w:ascii="仿宋_GB2312" w:hAnsi="Times New Roman" w:eastAsia="仿宋_GB2312" w:cs="Times New Roman"/>
                <w:color w:val="000000"/>
                <w:kern w:val="0"/>
                <w:szCs w:val="21"/>
              </w:rPr>
              <w:t>免修免考管理流程规范，审核严谨，反馈及时（</w:t>
            </w:r>
            <w:r>
              <w:rPr>
                <w:rFonts w:ascii="Times New Roman" w:hAnsi="Times New Roman" w:eastAsia="宋体" w:cs="Times New Roman"/>
                <w:color w:val="000000"/>
                <w:kern w:val="0"/>
                <w:szCs w:val="21"/>
              </w:rPr>
              <w:t>6</w:t>
            </w:r>
            <w:r>
              <w:rPr>
                <w:rFonts w:hint="eastAsia" w:ascii="仿宋_GB2312" w:hAnsi="Times New Roman" w:eastAsia="仿宋_GB2312" w:cs="Times New Roman"/>
                <w:color w:val="000000"/>
                <w:kern w:val="0"/>
                <w:szCs w:val="21"/>
              </w:rPr>
              <w:t>分）</w:t>
            </w:r>
          </w:p>
        </w:tc>
        <w:tc>
          <w:tcPr>
            <w:tcW w:w="4848"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1</w:t>
            </w:r>
            <w:r>
              <w:rPr>
                <w:rFonts w:hint="eastAsia" w:ascii="仿宋_GB2312" w:hAnsi="Times New Roman" w:eastAsia="仿宋_GB2312" w:cs="Times New Roman"/>
                <w:color w:val="000000"/>
                <w:kern w:val="0"/>
                <w:szCs w:val="21"/>
              </w:rPr>
              <w:t>）分部按规范标准进行免修免考审核并上报的情况（</w:t>
            </w:r>
            <w:r>
              <w:rPr>
                <w:rFonts w:ascii="Times New Roman" w:hAnsi="Times New Roman" w:eastAsia="宋体" w:cs="Times New Roman"/>
                <w:color w:val="000000"/>
                <w:kern w:val="0"/>
                <w:szCs w:val="21"/>
              </w:rPr>
              <w:t>4</w:t>
            </w:r>
            <w:r>
              <w:rPr>
                <w:rFonts w:hint="eastAsia" w:ascii="仿宋_GB2312" w:hAnsi="Times New Roman" w:eastAsia="仿宋_GB2312" w:cs="Times New Roman"/>
                <w:color w:val="000000"/>
                <w:kern w:val="0"/>
                <w:szCs w:val="21"/>
              </w:rPr>
              <w:t>分）</w:t>
            </w:r>
          </w:p>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2</w:t>
            </w:r>
            <w:r>
              <w:rPr>
                <w:rFonts w:hint="eastAsia" w:ascii="仿宋_GB2312" w:hAnsi="Times New Roman" w:eastAsia="仿宋_GB2312" w:cs="Times New Roman"/>
                <w:color w:val="000000"/>
                <w:kern w:val="0"/>
                <w:szCs w:val="21"/>
              </w:rPr>
              <w:t>）反馈结果及时（</w:t>
            </w:r>
            <w:r>
              <w:rPr>
                <w:rFonts w:ascii="Times New Roman" w:hAnsi="Times New Roman" w:eastAsia="宋体" w:cs="Times New Roman"/>
                <w:color w:val="000000"/>
                <w:kern w:val="0"/>
                <w:szCs w:val="21"/>
              </w:rPr>
              <w:t>2</w:t>
            </w:r>
            <w:r>
              <w:rPr>
                <w:rFonts w:hint="eastAsia" w:ascii="仿宋_GB2312" w:hAnsi="Times New Roman" w:eastAsia="仿宋_GB2312" w:cs="Times New Roman"/>
                <w:color w:val="000000"/>
                <w:kern w:val="0"/>
                <w:szCs w:val="21"/>
              </w:rPr>
              <w:t>分）</w:t>
            </w:r>
          </w:p>
        </w:tc>
        <w:tc>
          <w:tcPr>
            <w:tcW w:w="2940"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p>
        </w:tc>
      </w:tr>
      <w:tr>
        <w:tblPrEx>
          <w:shd w:val="clear" w:color="auto" w:fill="FFFFFF"/>
          <w:tblCellMar>
            <w:top w:w="0" w:type="dxa"/>
            <w:left w:w="0" w:type="dxa"/>
            <w:bottom w:w="0" w:type="dxa"/>
            <w:right w:w="0" w:type="dxa"/>
          </w:tblCellMar>
        </w:tblPrEx>
        <w:trPr>
          <w:jc w:val="center"/>
        </w:trPr>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w:t>
            </w:r>
            <w:r>
              <w:rPr>
                <w:rFonts w:hint="eastAsia" w:ascii="仿宋_GB2312" w:hAnsi="Times New Roman" w:eastAsia="仿宋_GB2312" w:cs="Times New Roman"/>
                <w:color w:val="000000"/>
                <w:kern w:val="0"/>
                <w:szCs w:val="21"/>
              </w:rPr>
              <w:t>质量管理（</w:t>
            </w:r>
            <w:r>
              <w:rPr>
                <w:rFonts w:ascii="Times New Roman" w:hAnsi="Times New Roman" w:eastAsia="宋体" w:cs="Times New Roman"/>
                <w:color w:val="000000"/>
                <w:kern w:val="0"/>
                <w:szCs w:val="21"/>
              </w:rPr>
              <w:t>120</w:t>
            </w:r>
            <w:r>
              <w:rPr>
                <w:rFonts w:hint="eastAsia" w:ascii="仿宋_GB2312" w:hAnsi="Times New Roman" w:eastAsia="仿宋_GB2312" w:cs="Times New Roman"/>
                <w:color w:val="000000"/>
                <w:kern w:val="0"/>
                <w:szCs w:val="21"/>
              </w:rPr>
              <w:t>分）</w:t>
            </w:r>
          </w:p>
        </w:tc>
        <w:tc>
          <w:tcPr>
            <w:tcW w:w="1518"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5.1 </w:t>
            </w:r>
            <w:r>
              <w:rPr>
                <w:rFonts w:hint="eastAsia" w:ascii="仿宋_GB2312" w:hAnsi="Times New Roman" w:eastAsia="仿宋_GB2312" w:cs="Times New Roman"/>
                <w:color w:val="000000"/>
                <w:kern w:val="0"/>
                <w:szCs w:val="21"/>
              </w:rPr>
              <w:t>执行国家开放大学质量标准、落实质量报告工作、完成评估检查及整改工作的情况（</w:t>
            </w:r>
            <w:r>
              <w:rPr>
                <w:rFonts w:ascii="Times New Roman" w:hAnsi="Times New Roman" w:eastAsia="宋体" w:cs="Times New Roman"/>
                <w:color w:val="000000"/>
                <w:kern w:val="0"/>
                <w:szCs w:val="21"/>
              </w:rPr>
              <w:t>50</w:t>
            </w:r>
            <w:r>
              <w:rPr>
                <w:rFonts w:hint="eastAsia" w:ascii="仿宋_GB2312" w:hAnsi="Times New Roman" w:eastAsia="仿宋_GB2312" w:cs="Times New Roman"/>
                <w:color w:val="000000"/>
                <w:kern w:val="0"/>
                <w:szCs w:val="21"/>
              </w:rPr>
              <w:t>分）</w:t>
            </w:r>
          </w:p>
        </w:tc>
        <w:tc>
          <w:tcPr>
            <w:tcW w:w="4016"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5.1.1 </w:t>
            </w:r>
            <w:r>
              <w:rPr>
                <w:rFonts w:hint="eastAsia" w:ascii="仿宋_GB2312" w:hAnsi="Times New Roman" w:eastAsia="仿宋_GB2312" w:cs="Times New Roman"/>
                <w:color w:val="000000"/>
                <w:kern w:val="0"/>
                <w:szCs w:val="21"/>
              </w:rPr>
              <w:t>严格执行国家开放大学质量标准，并组织分部系统贯彻落实（</w:t>
            </w:r>
            <w:r>
              <w:rPr>
                <w:rFonts w:ascii="Times New Roman" w:hAnsi="Times New Roman" w:eastAsia="宋体" w:cs="Times New Roman"/>
                <w:color w:val="000000"/>
                <w:kern w:val="0"/>
                <w:szCs w:val="21"/>
              </w:rPr>
              <w:t>20</w:t>
            </w:r>
            <w:r>
              <w:rPr>
                <w:rFonts w:hint="eastAsia" w:ascii="仿宋_GB2312" w:hAnsi="Times New Roman" w:eastAsia="仿宋_GB2312" w:cs="Times New Roman"/>
                <w:color w:val="000000"/>
                <w:kern w:val="0"/>
                <w:szCs w:val="21"/>
              </w:rPr>
              <w:t>分）</w:t>
            </w:r>
          </w:p>
        </w:tc>
        <w:tc>
          <w:tcPr>
            <w:tcW w:w="4848"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1</w:t>
            </w:r>
            <w:r>
              <w:rPr>
                <w:rFonts w:hint="eastAsia" w:ascii="仿宋_GB2312" w:hAnsi="Times New Roman" w:eastAsia="仿宋_GB2312" w:cs="Times New Roman"/>
                <w:color w:val="000000"/>
                <w:kern w:val="0"/>
                <w:szCs w:val="21"/>
              </w:rPr>
              <w:t>）分部执行国家开放大学质量标准，教职工对质量标准知晓度的情况（</w:t>
            </w:r>
            <w:r>
              <w:rPr>
                <w:rFonts w:ascii="Times New Roman" w:hAnsi="Times New Roman" w:eastAsia="宋体" w:cs="Times New Roman"/>
                <w:color w:val="000000"/>
                <w:kern w:val="0"/>
                <w:szCs w:val="21"/>
              </w:rPr>
              <w:t>10</w:t>
            </w:r>
            <w:r>
              <w:rPr>
                <w:rFonts w:hint="eastAsia" w:ascii="仿宋_GB2312" w:hAnsi="Times New Roman" w:eastAsia="仿宋_GB2312" w:cs="Times New Roman"/>
                <w:color w:val="000000"/>
                <w:kern w:val="0"/>
                <w:szCs w:val="21"/>
              </w:rPr>
              <w:t>分）</w:t>
            </w:r>
          </w:p>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2</w:t>
            </w:r>
            <w:r>
              <w:rPr>
                <w:rFonts w:hint="eastAsia" w:ascii="仿宋_GB2312" w:hAnsi="Times New Roman" w:eastAsia="仿宋_GB2312" w:cs="Times New Roman"/>
                <w:color w:val="000000"/>
                <w:kern w:val="0"/>
                <w:szCs w:val="21"/>
              </w:rPr>
              <w:t>）在分部系统内组织贯彻落实的情况（</w:t>
            </w:r>
            <w:r>
              <w:rPr>
                <w:rFonts w:ascii="Times New Roman" w:hAnsi="Times New Roman" w:eastAsia="宋体" w:cs="Times New Roman"/>
                <w:color w:val="000000"/>
                <w:kern w:val="0"/>
                <w:szCs w:val="21"/>
              </w:rPr>
              <w:t>10</w:t>
            </w:r>
            <w:r>
              <w:rPr>
                <w:rFonts w:hint="eastAsia" w:ascii="仿宋_GB2312" w:hAnsi="Times New Roman" w:eastAsia="仿宋_GB2312" w:cs="Times New Roman"/>
                <w:color w:val="000000"/>
                <w:kern w:val="0"/>
                <w:szCs w:val="21"/>
              </w:rPr>
              <w:t>分）</w:t>
            </w:r>
          </w:p>
        </w:tc>
        <w:tc>
          <w:tcPr>
            <w:tcW w:w="2940"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p>
        </w:tc>
      </w:tr>
      <w:tr>
        <w:tblPrEx>
          <w:shd w:val="clear" w:color="auto" w:fill="FFFFFF"/>
          <w:tblCellMar>
            <w:top w:w="0" w:type="dxa"/>
            <w:left w:w="0" w:type="dxa"/>
            <w:bottom w:w="0" w:type="dxa"/>
            <w:right w:w="0" w:type="dxa"/>
          </w:tblCellMar>
        </w:tblPrEx>
        <w:trPr>
          <w:jc w:val="center"/>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p>
        </w:tc>
        <w:tc>
          <w:tcPr>
            <w:tcW w:w="1518"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p>
        </w:tc>
        <w:tc>
          <w:tcPr>
            <w:tcW w:w="4016"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5.1.2 </w:t>
            </w:r>
            <w:r>
              <w:rPr>
                <w:rFonts w:hint="eastAsia" w:ascii="仿宋_GB2312" w:hAnsi="Times New Roman" w:eastAsia="仿宋_GB2312" w:cs="Times New Roman"/>
                <w:color w:val="000000"/>
                <w:kern w:val="0"/>
                <w:szCs w:val="21"/>
              </w:rPr>
              <w:t>质量报告编制认真，分部系统有落实年报报送与发布的机制（</w:t>
            </w:r>
            <w:r>
              <w:rPr>
                <w:rFonts w:ascii="Times New Roman" w:hAnsi="Times New Roman" w:eastAsia="宋体" w:cs="Times New Roman"/>
                <w:color w:val="000000"/>
                <w:kern w:val="0"/>
                <w:szCs w:val="21"/>
              </w:rPr>
              <w:t>10</w:t>
            </w:r>
            <w:r>
              <w:rPr>
                <w:rFonts w:hint="eastAsia" w:ascii="仿宋_GB2312" w:hAnsi="Times New Roman" w:eastAsia="仿宋_GB2312" w:cs="Times New Roman"/>
                <w:color w:val="000000"/>
                <w:kern w:val="0"/>
                <w:szCs w:val="21"/>
              </w:rPr>
              <w:t>分）</w:t>
            </w:r>
          </w:p>
        </w:tc>
        <w:tc>
          <w:tcPr>
            <w:tcW w:w="4848"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1</w:t>
            </w:r>
            <w:r>
              <w:rPr>
                <w:rFonts w:hint="eastAsia" w:ascii="仿宋_GB2312" w:hAnsi="Times New Roman" w:eastAsia="仿宋_GB2312" w:cs="Times New Roman"/>
                <w:color w:val="000000"/>
                <w:kern w:val="0"/>
                <w:szCs w:val="21"/>
              </w:rPr>
              <w:t>）质量报告编写认真，报送及时的情况（</w:t>
            </w:r>
            <w:r>
              <w:rPr>
                <w:rFonts w:ascii="Times New Roman" w:hAnsi="Times New Roman" w:eastAsia="宋体" w:cs="Times New Roman"/>
                <w:color w:val="000000"/>
                <w:kern w:val="0"/>
                <w:szCs w:val="21"/>
              </w:rPr>
              <w:t>5</w:t>
            </w:r>
            <w:r>
              <w:rPr>
                <w:rFonts w:hint="eastAsia" w:ascii="仿宋_GB2312" w:hAnsi="Times New Roman" w:eastAsia="仿宋_GB2312" w:cs="Times New Roman"/>
                <w:color w:val="000000"/>
                <w:kern w:val="0"/>
                <w:szCs w:val="21"/>
              </w:rPr>
              <w:t>分）</w:t>
            </w:r>
          </w:p>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2</w:t>
            </w:r>
            <w:r>
              <w:rPr>
                <w:rFonts w:hint="eastAsia" w:ascii="仿宋_GB2312" w:hAnsi="Times New Roman" w:eastAsia="仿宋_GB2312" w:cs="Times New Roman"/>
                <w:color w:val="000000"/>
                <w:kern w:val="0"/>
                <w:szCs w:val="21"/>
              </w:rPr>
              <w:t>）分部系统落实年报报送与发布的机制的情况（</w:t>
            </w:r>
            <w:r>
              <w:rPr>
                <w:rFonts w:ascii="Times New Roman" w:hAnsi="Times New Roman" w:eastAsia="宋体" w:cs="Times New Roman"/>
                <w:color w:val="000000"/>
                <w:kern w:val="0"/>
                <w:szCs w:val="21"/>
              </w:rPr>
              <w:t>5</w:t>
            </w:r>
            <w:r>
              <w:rPr>
                <w:rFonts w:hint="eastAsia" w:ascii="仿宋_GB2312" w:hAnsi="Times New Roman" w:eastAsia="仿宋_GB2312" w:cs="Times New Roman"/>
                <w:color w:val="000000"/>
                <w:kern w:val="0"/>
                <w:szCs w:val="21"/>
              </w:rPr>
              <w:t>分）</w:t>
            </w:r>
          </w:p>
        </w:tc>
        <w:tc>
          <w:tcPr>
            <w:tcW w:w="2940"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p>
        </w:tc>
      </w:tr>
      <w:tr>
        <w:tblPrEx>
          <w:shd w:val="clear" w:color="auto" w:fill="FFFFFF"/>
          <w:tblCellMar>
            <w:top w:w="0" w:type="dxa"/>
            <w:left w:w="0" w:type="dxa"/>
            <w:bottom w:w="0" w:type="dxa"/>
            <w:right w:w="0" w:type="dxa"/>
          </w:tblCellMar>
        </w:tblPrEx>
        <w:trPr>
          <w:jc w:val="center"/>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p>
        </w:tc>
        <w:tc>
          <w:tcPr>
            <w:tcW w:w="1518"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p>
        </w:tc>
        <w:tc>
          <w:tcPr>
            <w:tcW w:w="4016"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5.1.3 </w:t>
            </w:r>
            <w:r>
              <w:rPr>
                <w:rFonts w:hint="eastAsia" w:ascii="仿宋_GB2312" w:hAnsi="Times New Roman" w:eastAsia="仿宋_GB2312" w:cs="Times New Roman"/>
                <w:color w:val="000000"/>
                <w:kern w:val="0"/>
                <w:szCs w:val="21"/>
              </w:rPr>
              <w:t>落实总部评价评估、检查督导等工作要求并有效整改（</w:t>
            </w:r>
            <w:r>
              <w:rPr>
                <w:rFonts w:ascii="Times New Roman" w:hAnsi="Times New Roman" w:eastAsia="宋体" w:cs="Times New Roman"/>
                <w:color w:val="000000"/>
                <w:kern w:val="0"/>
                <w:szCs w:val="21"/>
              </w:rPr>
              <w:t>20</w:t>
            </w:r>
            <w:r>
              <w:rPr>
                <w:rFonts w:hint="eastAsia" w:ascii="仿宋_GB2312" w:hAnsi="Times New Roman" w:eastAsia="仿宋_GB2312" w:cs="Times New Roman"/>
                <w:color w:val="000000"/>
                <w:kern w:val="0"/>
                <w:szCs w:val="21"/>
              </w:rPr>
              <w:t>分）</w:t>
            </w:r>
          </w:p>
        </w:tc>
        <w:tc>
          <w:tcPr>
            <w:tcW w:w="4848"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1</w:t>
            </w:r>
            <w:r>
              <w:rPr>
                <w:rFonts w:hint="eastAsia" w:ascii="仿宋_GB2312" w:hAnsi="Times New Roman" w:eastAsia="仿宋_GB2312" w:cs="Times New Roman"/>
                <w:color w:val="000000"/>
                <w:kern w:val="0"/>
                <w:szCs w:val="21"/>
              </w:rPr>
              <w:t>）按总部部署，制定工作方案、明确领导小组和工作小组，如期推进相关工作的情况（</w:t>
            </w:r>
            <w:r>
              <w:rPr>
                <w:rFonts w:ascii="Times New Roman" w:hAnsi="Times New Roman" w:eastAsia="宋体" w:cs="Times New Roman"/>
                <w:color w:val="000000"/>
                <w:kern w:val="0"/>
                <w:szCs w:val="21"/>
              </w:rPr>
              <w:t>12</w:t>
            </w:r>
            <w:r>
              <w:rPr>
                <w:rFonts w:hint="eastAsia" w:ascii="仿宋_GB2312" w:hAnsi="Times New Roman" w:eastAsia="仿宋_GB2312" w:cs="Times New Roman"/>
                <w:color w:val="000000"/>
                <w:kern w:val="0"/>
                <w:szCs w:val="21"/>
              </w:rPr>
              <w:t>分）</w:t>
            </w:r>
          </w:p>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2</w:t>
            </w:r>
            <w:r>
              <w:rPr>
                <w:rFonts w:hint="eastAsia" w:ascii="仿宋_GB2312" w:hAnsi="Times New Roman" w:eastAsia="仿宋_GB2312" w:cs="Times New Roman"/>
                <w:color w:val="000000"/>
                <w:kern w:val="0"/>
                <w:szCs w:val="21"/>
              </w:rPr>
              <w:t>）对总部评估、检查、督导发现的问题有效整改的情况（</w:t>
            </w:r>
            <w:r>
              <w:rPr>
                <w:rFonts w:ascii="Times New Roman" w:hAnsi="Times New Roman" w:eastAsia="宋体" w:cs="Times New Roman"/>
                <w:color w:val="000000"/>
                <w:kern w:val="0"/>
                <w:szCs w:val="21"/>
              </w:rPr>
              <w:t>8</w:t>
            </w:r>
            <w:r>
              <w:rPr>
                <w:rFonts w:hint="eastAsia" w:ascii="仿宋_GB2312" w:hAnsi="Times New Roman" w:eastAsia="仿宋_GB2312" w:cs="Times New Roman"/>
                <w:color w:val="000000"/>
                <w:kern w:val="0"/>
                <w:szCs w:val="21"/>
              </w:rPr>
              <w:t>分）</w:t>
            </w:r>
          </w:p>
        </w:tc>
        <w:tc>
          <w:tcPr>
            <w:tcW w:w="2940"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p>
        </w:tc>
      </w:tr>
      <w:tr>
        <w:tblPrEx>
          <w:shd w:val="clear" w:color="auto" w:fill="FFFFFF"/>
          <w:tblCellMar>
            <w:top w:w="0" w:type="dxa"/>
            <w:left w:w="0" w:type="dxa"/>
            <w:bottom w:w="0" w:type="dxa"/>
            <w:right w:w="0" w:type="dxa"/>
          </w:tblCellMar>
        </w:tblPrEx>
        <w:trPr>
          <w:jc w:val="center"/>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p>
        </w:tc>
        <w:tc>
          <w:tcPr>
            <w:tcW w:w="1518"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5.2 </w:t>
            </w:r>
            <w:r>
              <w:rPr>
                <w:rFonts w:hint="eastAsia" w:ascii="仿宋_GB2312" w:hAnsi="Times New Roman" w:eastAsia="仿宋_GB2312" w:cs="Times New Roman"/>
                <w:color w:val="000000"/>
                <w:kern w:val="0"/>
                <w:szCs w:val="21"/>
              </w:rPr>
              <w:t>分部质量管理团队和质量保证体系的建设与运行（</w:t>
            </w:r>
            <w:r>
              <w:rPr>
                <w:rFonts w:ascii="Times New Roman" w:hAnsi="Times New Roman" w:eastAsia="宋体" w:cs="Times New Roman"/>
                <w:color w:val="000000"/>
                <w:kern w:val="0"/>
                <w:szCs w:val="21"/>
              </w:rPr>
              <w:t>70</w:t>
            </w:r>
            <w:r>
              <w:rPr>
                <w:rFonts w:hint="eastAsia" w:ascii="仿宋_GB2312" w:hAnsi="Times New Roman" w:eastAsia="仿宋_GB2312" w:cs="Times New Roman"/>
                <w:color w:val="000000"/>
                <w:kern w:val="0"/>
                <w:szCs w:val="21"/>
              </w:rPr>
              <w:t>分）</w:t>
            </w:r>
          </w:p>
          <w:p>
            <w:pPr>
              <w:widowControl/>
              <w:rPr>
                <w:rFonts w:ascii="Times New Roman" w:hAnsi="Times New Roman" w:eastAsia="宋体" w:cs="Times New Roman"/>
                <w:color w:val="000000"/>
                <w:kern w:val="0"/>
                <w:szCs w:val="21"/>
              </w:rPr>
            </w:pPr>
          </w:p>
        </w:tc>
        <w:tc>
          <w:tcPr>
            <w:tcW w:w="4016"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5.2.1 </w:t>
            </w:r>
            <w:r>
              <w:rPr>
                <w:rFonts w:hint="eastAsia" w:ascii="仿宋_GB2312" w:hAnsi="Times New Roman" w:eastAsia="仿宋_GB2312" w:cs="Times New Roman"/>
                <w:color w:val="000000"/>
                <w:kern w:val="0"/>
                <w:szCs w:val="21"/>
              </w:rPr>
              <w:t>持续完善分部系统办学的质量保证体系（</w:t>
            </w:r>
            <w:r>
              <w:rPr>
                <w:rFonts w:ascii="Times New Roman" w:hAnsi="Times New Roman" w:eastAsia="宋体" w:cs="Times New Roman"/>
                <w:color w:val="000000"/>
                <w:kern w:val="0"/>
                <w:szCs w:val="21"/>
              </w:rPr>
              <w:t>20</w:t>
            </w:r>
            <w:r>
              <w:rPr>
                <w:rFonts w:hint="eastAsia" w:ascii="仿宋_GB2312" w:hAnsi="Times New Roman" w:eastAsia="仿宋_GB2312" w:cs="Times New Roman"/>
                <w:color w:val="000000"/>
                <w:kern w:val="0"/>
                <w:szCs w:val="21"/>
              </w:rPr>
              <w:t>分）</w:t>
            </w:r>
          </w:p>
        </w:tc>
        <w:tc>
          <w:tcPr>
            <w:tcW w:w="4848"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分部有完整质量保证体系，并有效执行（</w:t>
            </w:r>
            <w:r>
              <w:rPr>
                <w:rFonts w:ascii="Times New Roman" w:hAnsi="Times New Roman" w:eastAsia="宋体" w:cs="Times New Roman"/>
                <w:color w:val="000000"/>
                <w:kern w:val="0"/>
                <w:szCs w:val="21"/>
              </w:rPr>
              <w:t>16-20</w:t>
            </w:r>
            <w:r>
              <w:rPr>
                <w:rFonts w:hint="eastAsia" w:ascii="仿宋_GB2312" w:hAnsi="Times New Roman" w:eastAsia="仿宋_GB2312" w:cs="Times New Roman"/>
                <w:color w:val="000000"/>
                <w:kern w:val="0"/>
                <w:szCs w:val="21"/>
              </w:rPr>
              <w:t>分）；分部质量保证有措施，逐步完善，努力构建质量保证体系（</w:t>
            </w:r>
            <w:r>
              <w:rPr>
                <w:rFonts w:ascii="Times New Roman" w:hAnsi="Times New Roman" w:eastAsia="宋体" w:cs="Times New Roman"/>
                <w:color w:val="000000"/>
                <w:kern w:val="0"/>
                <w:szCs w:val="21"/>
              </w:rPr>
              <w:t>6-15</w:t>
            </w:r>
            <w:r>
              <w:rPr>
                <w:rFonts w:hint="eastAsia" w:ascii="仿宋_GB2312" w:hAnsi="Times New Roman" w:eastAsia="仿宋_GB2312" w:cs="Times New Roman"/>
                <w:color w:val="000000"/>
                <w:kern w:val="0"/>
                <w:szCs w:val="21"/>
              </w:rPr>
              <w:t>分）；分部没有有效质量保证措施（</w:t>
            </w:r>
            <w:r>
              <w:rPr>
                <w:rFonts w:ascii="Times New Roman" w:hAnsi="Times New Roman" w:eastAsia="宋体" w:cs="Times New Roman"/>
                <w:color w:val="000000"/>
                <w:kern w:val="0"/>
                <w:szCs w:val="21"/>
              </w:rPr>
              <w:t>0-5</w:t>
            </w:r>
            <w:r>
              <w:rPr>
                <w:rFonts w:hint="eastAsia" w:ascii="仿宋_GB2312" w:hAnsi="Times New Roman" w:eastAsia="仿宋_GB2312" w:cs="Times New Roman"/>
                <w:color w:val="000000"/>
                <w:kern w:val="0"/>
                <w:szCs w:val="21"/>
              </w:rPr>
              <w:t>分）</w:t>
            </w:r>
          </w:p>
        </w:tc>
        <w:tc>
          <w:tcPr>
            <w:tcW w:w="2940"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p>
        </w:tc>
      </w:tr>
      <w:tr>
        <w:tblPrEx>
          <w:shd w:val="clear" w:color="auto" w:fill="FFFFFF"/>
          <w:tblCellMar>
            <w:top w:w="0" w:type="dxa"/>
            <w:left w:w="0" w:type="dxa"/>
            <w:bottom w:w="0" w:type="dxa"/>
            <w:right w:w="0" w:type="dxa"/>
          </w:tblCellMar>
        </w:tblPrEx>
        <w:trPr>
          <w:jc w:val="center"/>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p>
        </w:tc>
        <w:tc>
          <w:tcPr>
            <w:tcW w:w="1518"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p>
        </w:tc>
        <w:tc>
          <w:tcPr>
            <w:tcW w:w="4016"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5.2.2 </w:t>
            </w:r>
            <w:r>
              <w:rPr>
                <w:rFonts w:hint="eastAsia" w:ascii="仿宋_GB2312" w:hAnsi="Times New Roman" w:eastAsia="仿宋_GB2312" w:cs="Times New Roman"/>
                <w:color w:val="000000"/>
                <w:kern w:val="0"/>
                <w:szCs w:val="21"/>
              </w:rPr>
              <w:t>分部、学院设有专人专职负责质量管理，学习中心有专职人员负责质量管理；分部系统建有质量管理团队且工作有效（</w:t>
            </w:r>
            <w:r>
              <w:rPr>
                <w:rFonts w:ascii="Times New Roman" w:hAnsi="Times New Roman" w:eastAsia="宋体" w:cs="Times New Roman"/>
                <w:color w:val="000000"/>
                <w:kern w:val="0"/>
                <w:szCs w:val="21"/>
              </w:rPr>
              <w:t>20</w:t>
            </w:r>
            <w:r>
              <w:rPr>
                <w:rFonts w:hint="eastAsia" w:ascii="仿宋_GB2312" w:hAnsi="Times New Roman" w:eastAsia="仿宋_GB2312" w:cs="Times New Roman"/>
                <w:color w:val="000000"/>
                <w:kern w:val="0"/>
                <w:szCs w:val="21"/>
              </w:rPr>
              <w:t>分）</w:t>
            </w:r>
          </w:p>
        </w:tc>
        <w:tc>
          <w:tcPr>
            <w:tcW w:w="4848"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1</w:t>
            </w:r>
            <w:r>
              <w:rPr>
                <w:rFonts w:hint="eastAsia" w:ascii="仿宋_GB2312" w:hAnsi="Times New Roman" w:eastAsia="仿宋_GB2312" w:cs="Times New Roman"/>
                <w:color w:val="000000"/>
                <w:kern w:val="0"/>
                <w:szCs w:val="21"/>
              </w:rPr>
              <w:t>）分部质量管理岗位设置情况（</w:t>
            </w:r>
            <w:r>
              <w:rPr>
                <w:rFonts w:ascii="Times New Roman" w:hAnsi="Times New Roman" w:eastAsia="宋体" w:cs="Times New Roman"/>
                <w:color w:val="000000"/>
                <w:kern w:val="0"/>
                <w:szCs w:val="21"/>
              </w:rPr>
              <w:t>6</w:t>
            </w:r>
            <w:r>
              <w:rPr>
                <w:rFonts w:hint="eastAsia" w:ascii="仿宋_GB2312" w:hAnsi="Times New Roman" w:eastAsia="仿宋_GB2312" w:cs="Times New Roman"/>
                <w:color w:val="000000"/>
                <w:kern w:val="0"/>
                <w:szCs w:val="21"/>
              </w:rPr>
              <w:t>分）</w:t>
            </w:r>
          </w:p>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2</w:t>
            </w:r>
            <w:r>
              <w:rPr>
                <w:rFonts w:hint="eastAsia" w:ascii="仿宋_GB2312" w:hAnsi="Times New Roman" w:eastAsia="仿宋_GB2312" w:cs="Times New Roman"/>
                <w:color w:val="000000"/>
                <w:kern w:val="0"/>
                <w:szCs w:val="21"/>
              </w:rPr>
              <w:t>）学院质量管理岗位设置情况，学习中心负责质量管理人员配置情况（</w:t>
            </w:r>
            <w:r>
              <w:rPr>
                <w:rFonts w:ascii="Times New Roman" w:hAnsi="Times New Roman" w:eastAsia="宋体" w:cs="Times New Roman"/>
                <w:color w:val="000000"/>
                <w:kern w:val="0"/>
                <w:szCs w:val="21"/>
              </w:rPr>
              <w:t>4</w:t>
            </w:r>
            <w:r>
              <w:rPr>
                <w:rFonts w:hint="eastAsia" w:ascii="仿宋_GB2312" w:hAnsi="Times New Roman" w:eastAsia="仿宋_GB2312" w:cs="Times New Roman"/>
                <w:color w:val="000000"/>
                <w:kern w:val="0"/>
                <w:szCs w:val="21"/>
              </w:rPr>
              <w:t>分）</w:t>
            </w:r>
          </w:p>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3</w:t>
            </w:r>
            <w:r>
              <w:rPr>
                <w:rFonts w:hint="eastAsia" w:ascii="仿宋_GB2312" w:hAnsi="Times New Roman" w:eastAsia="仿宋_GB2312" w:cs="Times New Roman"/>
                <w:color w:val="000000"/>
                <w:kern w:val="0"/>
                <w:szCs w:val="21"/>
              </w:rPr>
              <w:t>）分部系统质量管理团队及工作情况（</w:t>
            </w:r>
            <w:r>
              <w:rPr>
                <w:rFonts w:ascii="Times New Roman" w:hAnsi="Times New Roman" w:eastAsia="宋体" w:cs="Times New Roman"/>
                <w:color w:val="000000"/>
                <w:kern w:val="0"/>
                <w:szCs w:val="21"/>
              </w:rPr>
              <w:t>10</w:t>
            </w:r>
            <w:r>
              <w:rPr>
                <w:rFonts w:hint="eastAsia" w:ascii="仿宋_GB2312" w:hAnsi="Times New Roman" w:eastAsia="仿宋_GB2312" w:cs="Times New Roman"/>
                <w:color w:val="000000"/>
                <w:kern w:val="0"/>
                <w:szCs w:val="21"/>
              </w:rPr>
              <w:t>分）</w:t>
            </w:r>
          </w:p>
        </w:tc>
        <w:tc>
          <w:tcPr>
            <w:tcW w:w="2940"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p>
        </w:tc>
      </w:tr>
      <w:tr>
        <w:tblPrEx>
          <w:shd w:val="clear" w:color="auto" w:fill="FFFFFF"/>
          <w:tblCellMar>
            <w:top w:w="0" w:type="dxa"/>
            <w:left w:w="0" w:type="dxa"/>
            <w:bottom w:w="0" w:type="dxa"/>
            <w:right w:w="0" w:type="dxa"/>
          </w:tblCellMar>
        </w:tblPrEx>
        <w:trPr>
          <w:jc w:val="center"/>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p>
        </w:tc>
        <w:tc>
          <w:tcPr>
            <w:tcW w:w="1518"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p>
        </w:tc>
        <w:tc>
          <w:tcPr>
            <w:tcW w:w="4016"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5.2.3 </w:t>
            </w:r>
            <w:r>
              <w:rPr>
                <w:rFonts w:hint="eastAsia" w:ascii="仿宋_GB2312" w:hAnsi="Times New Roman" w:eastAsia="仿宋_GB2312" w:cs="Times New Roman"/>
                <w:color w:val="000000"/>
                <w:kern w:val="0"/>
                <w:szCs w:val="21"/>
              </w:rPr>
              <w:t>定期或不定期开展对学院、学习中心的教学检查、评估、督导，通报结果并督促整改，违纪违规处置有记录（</w:t>
            </w:r>
            <w:r>
              <w:rPr>
                <w:rFonts w:ascii="Times New Roman" w:hAnsi="Times New Roman" w:eastAsia="宋体" w:cs="Times New Roman"/>
                <w:color w:val="000000"/>
                <w:kern w:val="0"/>
                <w:szCs w:val="21"/>
              </w:rPr>
              <w:t>30</w:t>
            </w:r>
            <w:r>
              <w:rPr>
                <w:rFonts w:hint="eastAsia" w:ascii="仿宋_GB2312" w:hAnsi="Times New Roman" w:eastAsia="仿宋_GB2312" w:cs="Times New Roman"/>
                <w:color w:val="000000"/>
                <w:kern w:val="0"/>
                <w:szCs w:val="21"/>
              </w:rPr>
              <w:t>分）</w:t>
            </w:r>
          </w:p>
        </w:tc>
        <w:tc>
          <w:tcPr>
            <w:tcW w:w="4848"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定期开展情况，覆盖学院、学习中心的情况，通报结果、督促整改情况，违纪违规处置记录情况（</w:t>
            </w:r>
            <w:r>
              <w:rPr>
                <w:rFonts w:ascii="Times New Roman" w:hAnsi="Times New Roman" w:eastAsia="宋体" w:cs="Times New Roman"/>
                <w:color w:val="000000"/>
                <w:kern w:val="0"/>
                <w:szCs w:val="21"/>
              </w:rPr>
              <w:t>30</w:t>
            </w:r>
            <w:r>
              <w:rPr>
                <w:rFonts w:hint="eastAsia" w:ascii="仿宋_GB2312" w:hAnsi="Times New Roman" w:eastAsia="仿宋_GB2312" w:cs="Times New Roman"/>
                <w:color w:val="000000"/>
                <w:kern w:val="0"/>
                <w:szCs w:val="21"/>
              </w:rPr>
              <w:t>分）</w:t>
            </w:r>
          </w:p>
        </w:tc>
        <w:tc>
          <w:tcPr>
            <w:tcW w:w="2940"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p>
        </w:tc>
      </w:tr>
      <w:tr>
        <w:tblPrEx>
          <w:shd w:val="clear" w:color="auto" w:fill="FFFFFF"/>
          <w:tblCellMar>
            <w:top w:w="0" w:type="dxa"/>
            <w:left w:w="0" w:type="dxa"/>
            <w:bottom w:w="0" w:type="dxa"/>
            <w:right w:w="0" w:type="dxa"/>
          </w:tblCellMar>
        </w:tblPrEx>
        <w:trPr>
          <w:jc w:val="center"/>
        </w:trPr>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6.</w:t>
            </w:r>
            <w:r>
              <w:rPr>
                <w:rFonts w:hint="eastAsia" w:ascii="仿宋_GB2312" w:hAnsi="Times New Roman" w:eastAsia="仿宋_GB2312" w:cs="Times New Roman"/>
                <w:color w:val="000000"/>
                <w:kern w:val="0"/>
                <w:szCs w:val="21"/>
              </w:rPr>
              <w:t>创新与服务（</w:t>
            </w:r>
            <w:r>
              <w:rPr>
                <w:rFonts w:ascii="Times New Roman" w:hAnsi="Times New Roman" w:eastAsia="宋体" w:cs="Times New Roman"/>
                <w:color w:val="000000"/>
                <w:kern w:val="0"/>
                <w:szCs w:val="21"/>
              </w:rPr>
              <w:t>90</w:t>
            </w:r>
            <w:r>
              <w:rPr>
                <w:rFonts w:hint="eastAsia" w:ascii="仿宋_GB2312" w:hAnsi="Times New Roman" w:eastAsia="仿宋_GB2312" w:cs="Times New Roman"/>
                <w:color w:val="000000"/>
                <w:kern w:val="0"/>
                <w:szCs w:val="21"/>
              </w:rPr>
              <w:t>分）</w:t>
            </w:r>
          </w:p>
        </w:tc>
        <w:tc>
          <w:tcPr>
            <w:tcW w:w="1518"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6.1 </w:t>
            </w:r>
            <w:r>
              <w:rPr>
                <w:rFonts w:hint="eastAsia" w:ascii="仿宋_GB2312" w:hAnsi="Times New Roman" w:eastAsia="仿宋_GB2312" w:cs="Times New Roman"/>
                <w:color w:val="000000"/>
                <w:kern w:val="0"/>
                <w:szCs w:val="21"/>
              </w:rPr>
              <w:t>人才培养模式改革、教学改革、管理制度创新（</w:t>
            </w:r>
            <w:r>
              <w:rPr>
                <w:rFonts w:ascii="Times New Roman" w:hAnsi="Times New Roman" w:eastAsia="宋体" w:cs="Times New Roman"/>
                <w:color w:val="000000"/>
                <w:kern w:val="0"/>
                <w:szCs w:val="21"/>
              </w:rPr>
              <w:t>40</w:t>
            </w:r>
            <w:r>
              <w:rPr>
                <w:rFonts w:hint="eastAsia" w:ascii="仿宋_GB2312" w:hAnsi="Times New Roman" w:eastAsia="仿宋_GB2312" w:cs="Times New Roman"/>
                <w:color w:val="000000"/>
                <w:kern w:val="0"/>
                <w:szCs w:val="21"/>
              </w:rPr>
              <w:t>分）</w:t>
            </w:r>
          </w:p>
        </w:tc>
        <w:tc>
          <w:tcPr>
            <w:tcW w:w="4016"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6.1.1 </w:t>
            </w:r>
            <w:r>
              <w:rPr>
                <w:rFonts w:hint="eastAsia" w:ascii="仿宋_GB2312" w:hAnsi="Times New Roman" w:eastAsia="仿宋_GB2312" w:cs="Times New Roman"/>
                <w:color w:val="000000"/>
                <w:kern w:val="0"/>
                <w:szCs w:val="21"/>
              </w:rPr>
              <w:t>积极参加总部组织的教学改革试点，教学改革、人才培养模式改革思路清晰，有举措、有进展（</w:t>
            </w:r>
            <w:r>
              <w:rPr>
                <w:rFonts w:ascii="Times New Roman" w:hAnsi="Times New Roman" w:eastAsia="宋体" w:cs="Times New Roman"/>
                <w:color w:val="000000"/>
                <w:kern w:val="0"/>
                <w:szCs w:val="21"/>
              </w:rPr>
              <w:t>20</w:t>
            </w:r>
            <w:r>
              <w:rPr>
                <w:rFonts w:hint="eastAsia" w:ascii="仿宋_GB2312" w:hAnsi="Times New Roman" w:eastAsia="仿宋_GB2312" w:cs="Times New Roman"/>
                <w:color w:val="000000"/>
                <w:kern w:val="0"/>
                <w:szCs w:val="21"/>
              </w:rPr>
              <w:t>分）</w:t>
            </w:r>
          </w:p>
        </w:tc>
        <w:tc>
          <w:tcPr>
            <w:tcW w:w="4848"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1</w:t>
            </w:r>
            <w:r>
              <w:rPr>
                <w:rFonts w:hint="eastAsia" w:ascii="仿宋_GB2312" w:hAnsi="Times New Roman" w:eastAsia="仿宋_GB2312" w:cs="Times New Roman"/>
                <w:color w:val="000000"/>
                <w:kern w:val="0"/>
                <w:szCs w:val="21"/>
              </w:rPr>
              <w:t>）人才培养模式改革，以及教学模式、管理模式、运行机制的提炼表述情况（</w:t>
            </w:r>
            <w:r>
              <w:rPr>
                <w:rFonts w:ascii="Times New Roman" w:hAnsi="Times New Roman" w:eastAsia="宋体" w:cs="Times New Roman"/>
                <w:color w:val="000000"/>
                <w:kern w:val="0"/>
                <w:szCs w:val="21"/>
              </w:rPr>
              <w:t>10</w:t>
            </w:r>
            <w:r>
              <w:rPr>
                <w:rFonts w:hint="eastAsia" w:ascii="仿宋_GB2312" w:hAnsi="Times New Roman" w:eastAsia="仿宋_GB2312" w:cs="Times New Roman"/>
                <w:color w:val="000000"/>
                <w:kern w:val="0"/>
                <w:szCs w:val="21"/>
              </w:rPr>
              <w:t>分）</w:t>
            </w:r>
          </w:p>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2</w:t>
            </w:r>
            <w:r>
              <w:rPr>
                <w:rFonts w:hint="eastAsia" w:ascii="仿宋_GB2312" w:hAnsi="Times New Roman" w:eastAsia="仿宋_GB2312" w:cs="Times New Roman"/>
                <w:color w:val="000000"/>
                <w:kern w:val="0"/>
                <w:szCs w:val="21"/>
              </w:rPr>
              <w:t>）改革的措施、进展、痕迹、成效情况（</w:t>
            </w:r>
            <w:r>
              <w:rPr>
                <w:rFonts w:ascii="Times New Roman" w:hAnsi="Times New Roman" w:eastAsia="宋体" w:cs="Times New Roman"/>
                <w:color w:val="000000"/>
                <w:kern w:val="0"/>
                <w:szCs w:val="21"/>
              </w:rPr>
              <w:t>10</w:t>
            </w:r>
            <w:r>
              <w:rPr>
                <w:rFonts w:hint="eastAsia" w:ascii="仿宋_GB2312" w:hAnsi="Times New Roman" w:eastAsia="仿宋_GB2312" w:cs="Times New Roman"/>
                <w:color w:val="000000"/>
                <w:kern w:val="0"/>
                <w:szCs w:val="21"/>
              </w:rPr>
              <w:t>分）</w:t>
            </w:r>
          </w:p>
        </w:tc>
        <w:tc>
          <w:tcPr>
            <w:tcW w:w="2940"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p>
        </w:tc>
      </w:tr>
      <w:tr>
        <w:tblPrEx>
          <w:shd w:val="clear" w:color="auto" w:fill="FFFFFF"/>
          <w:tblCellMar>
            <w:top w:w="0" w:type="dxa"/>
            <w:left w:w="0" w:type="dxa"/>
            <w:bottom w:w="0" w:type="dxa"/>
            <w:right w:w="0" w:type="dxa"/>
          </w:tblCellMar>
        </w:tblPrEx>
        <w:trPr>
          <w:jc w:val="center"/>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p>
        </w:tc>
        <w:tc>
          <w:tcPr>
            <w:tcW w:w="1518"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p>
        </w:tc>
        <w:tc>
          <w:tcPr>
            <w:tcW w:w="4016"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6.1.2 </w:t>
            </w:r>
            <w:r>
              <w:rPr>
                <w:rFonts w:hint="eastAsia" w:ascii="仿宋_GB2312" w:hAnsi="Times New Roman" w:eastAsia="仿宋_GB2312" w:cs="Times New Roman"/>
                <w:color w:val="000000"/>
                <w:kern w:val="0"/>
                <w:szCs w:val="21"/>
              </w:rPr>
              <w:t>教学管理制度建设有创新（</w:t>
            </w:r>
            <w:r>
              <w:rPr>
                <w:rFonts w:ascii="Times New Roman" w:hAnsi="Times New Roman" w:eastAsia="宋体" w:cs="Times New Roman"/>
                <w:color w:val="000000"/>
                <w:kern w:val="0"/>
                <w:szCs w:val="21"/>
              </w:rPr>
              <w:t>20</w:t>
            </w:r>
            <w:r>
              <w:rPr>
                <w:rFonts w:hint="eastAsia" w:ascii="仿宋_GB2312" w:hAnsi="Times New Roman" w:eastAsia="仿宋_GB2312" w:cs="Times New Roman"/>
                <w:color w:val="000000"/>
                <w:kern w:val="0"/>
                <w:szCs w:val="21"/>
              </w:rPr>
              <w:t>分）</w:t>
            </w:r>
          </w:p>
        </w:tc>
        <w:tc>
          <w:tcPr>
            <w:tcW w:w="4848"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1</w:t>
            </w:r>
            <w:r>
              <w:rPr>
                <w:rFonts w:hint="eastAsia" w:ascii="仿宋_GB2312" w:hAnsi="Times New Roman" w:eastAsia="仿宋_GB2312" w:cs="Times New Roman"/>
                <w:color w:val="000000"/>
                <w:kern w:val="0"/>
                <w:szCs w:val="21"/>
              </w:rPr>
              <w:t>）教学管理制度建设在全面规范基础上的特色、创新程度（</w:t>
            </w:r>
            <w:r>
              <w:rPr>
                <w:rFonts w:ascii="Times New Roman" w:hAnsi="Times New Roman" w:eastAsia="宋体" w:cs="Times New Roman"/>
                <w:color w:val="000000"/>
                <w:kern w:val="0"/>
                <w:szCs w:val="21"/>
              </w:rPr>
              <w:t>10</w:t>
            </w:r>
            <w:r>
              <w:rPr>
                <w:rFonts w:hint="eastAsia" w:ascii="仿宋_GB2312" w:hAnsi="Times New Roman" w:eastAsia="仿宋_GB2312" w:cs="Times New Roman"/>
                <w:color w:val="000000"/>
                <w:kern w:val="0"/>
                <w:szCs w:val="21"/>
              </w:rPr>
              <w:t>分）</w:t>
            </w:r>
          </w:p>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2</w:t>
            </w:r>
            <w:r>
              <w:rPr>
                <w:rFonts w:hint="eastAsia" w:ascii="仿宋_GB2312" w:hAnsi="Times New Roman" w:eastAsia="仿宋_GB2312" w:cs="Times New Roman"/>
                <w:color w:val="000000"/>
                <w:kern w:val="0"/>
                <w:szCs w:val="21"/>
              </w:rPr>
              <w:t>）可复制、可推广的程度（</w:t>
            </w:r>
            <w:r>
              <w:rPr>
                <w:rFonts w:ascii="Times New Roman" w:hAnsi="Times New Roman" w:eastAsia="宋体" w:cs="Times New Roman"/>
                <w:color w:val="000000"/>
                <w:kern w:val="0"/>
                <w:szCs w:val="21"/>
              </w:rPr>
              <w:t>10</w:t>
            </w:r>
            <w:r>
              <w:rPr>
                <w:rFonts w:hint="eastAsia" w:ascii="仿宋_GB2312" w:hAnsi="Times New Roman" w:eastAsia="仿宋_GB2312" w:cs="Times New Roman"/>
                <w:color w:val="000000"/>
                <w:kern w:val="0"/>
                <w:szCs w:val="21"/>
              </w:rPr>
              <w:t>分）</w:t>
            </w:r>
          </w:p>
        </w:tc>
        <w:tc>
          <w:tcPr>
            <w:tcW w:w="2940"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p>
        </w:tc>
      </w:tr>
      <w:tr>
        <w:tblPrEx>
          <w:shd w:val="clear" w:color="auto" w:fill="FFFFFF"/>
          <w:tblCellMar>
            <w:top w:w="0" w:type="dxa"/>
            <w:left w:w="0" w:type="dxa"/>
            <w:bottom w:w="0" w:type="dxa"/>
            <w:right w:w="0" w:type="dxa"/>
          </w:tblCellMar>
        </w:tblPrEx>
        <w:trPr>
          <w:jc w:val="center"/>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p>
        </w:tc>
        <w:tc>
          <w:tcPr>
            <w:tcW w:w="1518"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6.2 </w:t>
            </w:r>
            <w:r>
              <w:rPr>
                <w:rFonts w:hint="eastAsia" w:ascii="仿宋_GB2312" w:hAnsi="Times New Roman" w:eastAsia="仿宋_GB2312" w:cs="Times New Roman"/>
                <w:color w:val="000000"/>
                <w:kern w:val="0"/>
                <w:szCs w:val="21"/>
              </w:rPr>
              <w:t>服务经济社会发展的效果与影响（</w:t>
            </w:r>
            <w:r>
              <w:rPr>
                <w:rFonts w:ascii="Times New Roman" w:hAnsi="Times New Roman" w:eastAsia="宋体" w:cs="Times New Roman"/>
                <w:color w:val="000000"/>
                <w:kern w:val="0"/>
                <w:szCs w:val="21"/>
              </w:rPr>
              <w:t>50</w:t>
            </w:r>
            <w:r>
              <w:rPr>
                <w:rFonts w:hint="eastAsia" w:ascii="仿宋_GB2312" w:hAnsi="Times New Roman" w:eastAsia="仿宋_GB2312" w:cs="Times New Roman"/>
                <w:color w:val="000000"/>
                <w:kern w:val="0"/>
                <w:szCs w:val="21"/>
              </w:rPr>
              <w:t>分）</w:t>
            </w:r>
          </w:p>
        </w:tc>
        <w:tc>
          <w:tcPr>
            <w:tcW w:w="4016"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6.2.1 </w:t>
            </w:r>
            <w:r>
              <w:rPr>
                <w:rFonts w:hint="eastAsia" w:ascii="仿宋_GB2312" w:hAnsi="Times New Roman" w:eastAsia="仿宋_GB2312" w:cs="Times New Roman"/>
                <w:color w:val="000000"/>
                <w:kern w:val="0"/>
                <w:szCs w:val="21"/>
              </w:rPr>
              <w:t>积极服务区域经济社会发展，在当地的社会影响正面、较好（</w:t>
            </w:r>
            <w:r>
              <w:rPr>
                <w:rFonts w:ascii="Times New Roman" w:hAnsi="Times New Roman" w:eastAsia="宋体" w:cs="Times New Roman"/>
                <w:color w:val="000000"/>
                <w:kern w:val="0"/>
                <w:szCs w:val="21"/>
              </w:rPr>
              <w:t>25</w:t>
            </w:r>
            <w:r>
              <w:rPr>
                <w:rFonts w:hint="eastAsia" w:ascii="仿宋_GB2312" w:hAnsi="Times New Roman" w:eastAsia="仿宋_GB2312" w:cs="Times New Roman"/>
                <w:color w:val="000000"/>
                <w:kern w:val="0"/>
                <w:szCs w:val="21"/>
              </w:rPr>
              <w:t>分）</w:t>
            </w:r>
          </w:p>
        </w:tc>
        <w:tc>
          <w:tcPr>
            <w:tcW w:w="4848"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1</w:t>
            </w:r>
            <w:r>
              <w:rPr>
                <w:rFonts w:hint="eastAsia" w:ascii="仿宋_GB2312" w:hAnsi="Times New Roman" w:eastAsia="仿宋_GB2312" w:cs="Times New Roman"/>
                <w:color w:val="000000"/>
                <w:kern w:val="0"/>
                <w:szCs w:val="21"/>
              </w:rPr>
              <w:t>）学历教育人才培养在当地的正面社会影响情况（</w:t>
            </w:r>
            <w:r>
              <w:rPr>
                <w:rFonts w:ascii="Times New Roman" w:hAnsi="Times New Roman" w:eastAsia="宋体" w:cs="Times New Roman"/>
                <w:color w:val="000000"/>
                <w:kern w:val="0"/>
                <w:szCs w:val="21"/>
              </w:rPr>
              <w:t>10</w:t>
            </w:r>
            <w:r>
              <w:rPr>
                <w:rFonts w:hint="eastAsia" w:ascii="仿宋_GB2312" w:hAnsi="Times New Roman" w:eastAsia="仿宋_GB2312" w:cs="Times New Roman"/>
                <w:color w:val="000000"/>
                <w:kern w:val="0"/>
                <w:szCs w:val="21"/>
              </w:rPr>
              <w:t>分）</w:t>
            </w:r>
          </w:p>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2</w:t>
            </w:r>
            <w:r>
              <w:rPr>
                <w:rFonts w:hint="eastAsia" w:ascii="仿宋_GB2312" w:hAnsi="Times New Roman" w:eastAsia="仿宋_GB2312" w:cs="Times New Roman"/>
                <w:color w:val="000000"/>
                <w:kern w:val="0"/>
                <w:szCs w:val="21"/>
              </w:rPr>
              <w:t>）非学历教育及社区老年教育、社会培训、学分银行等在当地的正面社会影响情况（</w:t>
            </w:r>
            <w:r>
              <w:rPr>
                <w:rFonts w:ascii="Times New Roman" w:hAnsi="Times New Roman" w:eastAsia="宋体" w:cs="Times New Roman"/>
                <w:color w:val="000000"/>
                <w:kern w:val="0"/>
                <w:szCs w:val="21"/>
              </w:rPr>
              <w:t>15</w:t>
            </w:r>
            <w:r>
              <w:rPr>
                <w:rFonts w:hint="eastAsia" w:ascii="仿宋_GB2312" w:hAnsi="Times New Roman" w:eastAsia="仿宋_GB2312" w:cs="Times New Roman"/>
                <w:color w:val="000000"/>
                <w:kern w:val="0"/>
                <w:szCs w:val="21"/>
              </w:rPr>
              <w:t>分）</w:t>
            </w:r>
          </w:p>
        </w:tc>
        <w:tc>
          <w:tcPr>
            <w:tcW w:w="2940"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p>
        </w:tc>
      </w:tr>
      <w:tr>
        <w:tblPrEx>
          <w:shd w:val="clear" w:color="auto" w:fill="FFFFFF"/>
          <w:tblCellMar>
            <w:top w:w="0" w:type="dxa"/>
            <w:left w:w="0" w:type="dxa"/>
            <w:bottom w:w="0" w:type="dxa"/>
            <w:right w:w="0" w:type="dxa"/>
          </w:tblCellMar>
        </w:tblPrEx>
        <w:trPr>
          <w:jc w:val="center"/>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p>
        </w:tc>
        <w:tc>
          <w:tcPr>
            <w:tcW w:w="1518"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p>
        </w:tc>
        <w:tc>
          <w:tcPr>
            <w:tcW w:w="4016"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6.2.2 </w:t>
            </w:r>
            <w:r>
              <w:rPr>
                <w:rFonts w:hint="eastAsia" w:ascii="仿宋_GB2312" w:hAnsi="Times New Roman" w:eastAsia="仿宋_GB2312" w:cs="Times New Roman"/>
                <w:color w:val="000000"/>
                <w:kern w:val="0"/>
                <w:szCs w:val="21"/>
              </w:rPr>
              <w:t>当地政府或教育行政部门对办学单位有政策、项目的支持或投入（</w:t>
            </w:r>
            <w:r>
              <w:rPr>
                <w:rFonts w:ascii="Times New Roman" w:hAnsi="Times New Roman" w:eastAsia="宋体" w:cs="Times New Roman"/>
                <w:color w:val="000000"/>
                <w:kern w:val="0"/>
                <w:szCs w:val="21"/>
              </w:rPr>
              <w:t>10</w:t>
            </w:r>
            <w:r>
              <w:rPr>
                <w:rFonts w:hint="eastAsia" w:ascii="仿宋_GB2312" w:hAnsi="Times New Roman" w:eastAsia="仿宋_GB2312" w:cs="Times New Roman"/>
                <w:color w:val="000000"/>
                <w:kern w:val="0"/>
                <w:szCs w:val="21"/>
              </w:rPr>
              <w:t>分）</w:t>
            </w:r>
          </w:p>
        </w:tc>
        <w:tc>
          <w:tcPr>
            <w:tcW w:w="4848"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1</w:t>
            </w:r>
            <w:r>
              <w:rPr>
                <w:rFonts w:hint="eastAsia" w:ascii="仿宋_GB2312" w:hAnsi="Times New Roman" w:eastAsia="仿宋_GB2312" w:cs="Times New Roman"/>
                <w:color w:val="000000"/>
                <w:kern w:val="0"/>
                <w:szCs w:val="21"/>
              </w:rPr>
              <w:t>）当地政府或教育行政部门对开放大学办学有支持性政策性批文（</w:t>
            </w:r>
            <w:r>
              <w:rPr>
                <w:rFonts w:ascii="Times New Roman" w:hAnsi="Times New Roman" w:eastAsia="宋体" w:cs="Times New Roman"/>
                <w:color w:val="000000"/>
                <w:kern w:val="0"/>
                <w:szCs w:val="21"/>
              </w:rPr>
              <w:t>5</w:t>
            </w:r>
            <w:r>
              <w:rPr>
                <w:rFonts w:hint="eastAsia" w:ascii="仿宋_GB2312" w:hAnsi="Times New Roman" w:eastAsia="仿宋_GB2312" w:cs="Times New Roman"/>
                <w:color w:val="000000"/>
                <w:kern w:val="0"/>
                <w:szCs w:val="21"/>
              </w:rPr>
              <w:t>分）</w:t>
            </w:r>
          </w:p>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2</w:t>
            </w:r>
            <w:r>
              <w:rPr>
                <w:rFonts w:hint="eastAsia" w:ascii="仿宋_GB2312" w:hAnsi="Times New Roman" w:eastAsia="仿宋_GB2312" w:cs="Times New Roman"/>
                <w:color w:val="000000"/>
                <w:kern w:val="0"/>
                <w:szCs w:val="21"/>
              </w:rPr>
              <w:t>）当地政府或教育行政部门对开放大学的项目立项、财政拨款情况（</w:t>
            </w:r>
            <w:r>
              <w:rPr>
                <w:rFonts w:ascii="Times New Roman" w:hAnsi="Times New Roman" w:eastAsia="宋体" w:cs="Times New Roman"/>
                <w:color w:val="000000"/>
                <w:kern w:val="0"/>
                <w:szCs w:val="21"/>
              </w:rPr>
              <w:t>5</w:t>
            </w:r>
            <w:r>
              <w:rPr>
                <w:rFonts w:hint="eastAsia" w:ascii="仿宋_GB2312" w:hAnsi="Times New Roman" w:eastAsia="仿宋_GB2312" w:cs="Times New Roman"/>
                <w:color w:val="000000"/>
                <w:kern w:val="0"/>
                <w:szCs w:val="21"/>
              </w:rPr>
              <w:t>分）</w:t>
            </w:r>
          </w:p>
        </w:tc>
        <w:tc>
          <w:tcPr>
            <w:tcW w:w="2940"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p>
        </w:tc>
      </w:tr>
      <w:tr>
        <w:tblPrEx>
          <w:shd w:val="clear" w:color="auto" w:fill="FFFFFF"/>
          <w:tblCellMar>
            <w:top w:w="0" w:type="dxa"/>
            <w:left w:w="0" w:type="dxa"/>
            <w:bottom w:w="0" w:type="dxa"/>
            <w:right w:w="0" w:type="dxa"/>
          </w:tblCellMar>
        </w:tblPrEx>
        <w:trPr>
          <w:jc w:val="center"/>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p>
        </w:tc>
        <w:tc>
          <w:tcPr>
            <w:tcW w:w="1518"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p>
        </w:tc>
        <w:tc>
          <w:tcPr>
            <w:tcW w:w="4016"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6.2.3 </w:t>
            </w:r>
            <w:r>
              <w:rPr>
                <w:rFonts w:hint="eastAsia" w:ascii="仿宋_GB2312" w:hAnsi="Times New Roman" w:eastAsia="仿宋_GB2312" w:cs="Times New Roman"/>
                <w:color w:val="000000"/>
                <w:kern w:val="0"/>
                <w:szCs w:val="21"/>
              </w:rPr>
              <w:t>取得高水平教学科研成果，培养的学生获得政府奖励或在地方有影响力（</w:t>
            </w:r>
            <w:r>
              <w:rPr>
                <w:rFonts w:ascii="Times New Roman" w:hAnsi="Times New Roman" w:eastAsia="宋体" w:cs="Times New Roman"/>
                <w:color w:val="000000"/>
                <w:kern w:val="0"/>
                <w:szCs w:val="21"/>
              </w:rPr>
              <w:t>15</w:t>
            </w:r>
            <w:r>
              <w:rPr>
                <w:rFonts w:hint="eastAsia" w:ascii="仿宋_GB2312" w:hAnsi="Times New Roman" w:eastAsia="仿宋_GB2312" w:cs="Times New Roman"/>
                <w:color w:val="000000"/>
                <w:kern w:val="0"/>
                <w:szCs w:val="21"/>
              </w:rPr>
              <w:t>分）</w:t>
            </w:r>
          </w:p>
        </w:tc>
        <w:tc>
          <w:tcPr>
            <w:tcW w:w="4848"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1</w:t>
            </w:r>
            <w:r>
              <w:rPr>
                <w:rFonts w:hint="eastAsia" w:ascii="仿宋_GB2312" w:hAnsi="Times New Roman" w:eastAsia="仿宋_GB2312" w:cs="Times New Roman"/>
                <w:color w:val="000000"/>
                <w:kern w:val="0"/>
                <w:szCs w:val="21"/>
              </w:rPr>
              <w:t>）获得国家级教学科研成果情况（</w:t>
            </w:r>
            <w:r>
              <w:rPr>
                <w:rFonts w:ascii="Times New Roman" w:hAnsi="Times New Roman" w:eastAsia="宋体" w:cs="Times New Roman"/>
                <w:color w:val="000000"/>
                <w:kern w:val="0"/>
                <w:szCs w:val="21"/>
              </w:rPr>
              <w:t>10</w:t>
            </w:r>
            <w:r>
              <w:rPr>
                <w:rFonts w:hint="eastAsia" w:ascii="仿宋_GB2312" w:hAnsi="Times New Roman" w:eastAsia="仿宋_GB2312" w:cs="Times New Roman"/>
                <w:color w:val="000000"/>
                <w:kern w:val="0"/>
                <w:szCs w:val="21"/>
              </w:rPr>
              <w:t>分）</w:t>
            </w:r>
          </w:p>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2</w:t>
            </w:r>
            <w:r>
              <w:rPr>
                <w:rFonts w:hint="eastAsia" w:ascii="仿宋_GB2312" w:hAnsi="Times New Roman" w:eastAsia="仿宋_GB2312" w:cs="Times New Roman"/>
                <w:color w:val="000000"/>
                <w:kern w:val="0"/>
                <w:szCs w:val="21"/>
              </w:rPr>
              <w:t>）培养的学生获得政府奖励或在地方影响的情况（</w:t>
            </w:r>
            <w:r>
              <w:rPr>
                <w:rFonts w:ascii="Times New Roman" w:hAnsi="Times New Roman" w:eastAsia="宋体" w:cs="Times New Roman"/>
                <w:color w:val="000000"/>
                <w:kern w:val="0"/>
                <w:szCs w:val="21"/>
              </w:rPr>
              <w:t>5</w:t>
            </w:r>
            <w:r>
              <w:rPr>
                <w:rFonts w:hint="eastAsia" w:ascii="仿宋_GB2312" w:hAnsi="Times New Roman" w:eastAsia="仿宋_GB2312" w:cs="Times New Roman"/>
                <w:color w:val="000000"/>
                <w:kern w:val="0"/>
                <w:szCs w:val="21"/>
              </w:rPr>
              <w:t>分）</w:t>
            </w:r>
          </w:p>
        </w:tc>
        <w:tc>
          <w:tcPr>
            <w:tcW w:w="2940"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p>
        </w:tc>
      </w:tr>
      <w:tr>
        <w:tblPrEx>
          <w:shd w:val="clear" w:color="auto" w:fill="FFFFFF"/>
          <w:tblCellMar>
            <w:top w:w="0" w:type="dxa"/>
            <w:left w:w="0" w:type="dxa"/>
            <w:bottom w:w="0" w:type="dxa"/>
            <w:right w:w="0" w:type="dxa"/>
          </w:tblCellMar>
        </w:tblPrEx>
        <w:trPr>
          <w:jc w:val="center"/>
        </w:trPr>
        <w:tc>
          <w:tcPr>
            <w:tcW w:w="14279" w:type="dxa"/>
            <w:gridSpan w:val="5"/>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合计</w:t>
            </w:r>
            <w:r>
              <w:rPr>
                <w:rFonts w:ascii="Times New Roman" w:hAnsi="Times New Roman" w:eastAsia="宋体" w:cs="Times New Roman"/>
                <w:color w:val="000000"/>
                <w:kern w:val="0"/>
                <w:szCs w:val="21"/>
              </w:rPr>
              <w:t>1000</w:t>
            </w:r>
            <w:r>
              <w:rPr>
                <w:rFonts w:hint="eastAsia" w:ascii="仿宋_GB2312" w:hAnsi="Times New Roman" w:eastAsia="仿宋_GB2312" w:cs="Times New Roman"/>
                <w:color w:val="000000"/>
                <w:kern w:val="0"/>
                <w:szCs w:val="21"/>
              </w:rPr>
              <w:t>分</w:t>
            </w:r>
          </w:p>
        </w:tc>
      </w:tr>
    </w:tbl>
    <w:p>
      <w:pPr>
        <w:widowControl/>
        <w:shd w:val="clear" w:color="auto" w:fill="FFFFFF"/>
        <w:rPr>
          <w:rFonts w:ascii="微软雅黑" w:hAnsi="微软雅黑" w:eastAsia="微软雅黑" w:cs="宋体"/>
          <w:color w:val="333333"/>
          <w:kern w:val="0"/>
          <w:szCs w:val="21"/>
        </w:rPr>
      </w:pPr>
      <w:r>
        <w:rPr>
          <w:rFonts w:hint="eastAsia" w:ascii="仿宋_GB2312" w:hAnsi="微软雅黑" w:eastAsia="仿宋_GB2312" w:cs="宋体"/>
          <w:color w:val="333333"/>
          <w:kern w:val="0"/>
          <w:sz w:val="24"/>
          <w:szCs w:val="24"/>
        </w:rPr>
        <w:t>说明：</w:t>
      </w:r>
      <w:r>
        <w:rPr>
          <w:rFonts w:ascii="Times New Roman" w:hAnsi="Times New Roman" w:eastAsia="微软雅黑" w:cs="Times New Roman"/>
          <w:color w:val="333333"/>
          <w:kern w:val="0"/>
          <w:sz w:val="24"/>
          <w:szCs w:val="24"/>
        </w:rPr>
        <w:t>1.“</w:t>
      </w:r>
      <w:r>
        <w:rPr>
          <w:rFonts w:hint="eastAsia" w:ascii="仿宋_GB2312" w:hAnsi="微软雅黑" w:eastAsia="仿宋_GB2312" w:cs="宋体"/>
          <w:color w:val="333333"/>
          <w:kern w:val="0"/>
          <w:sz w:val="24"/>
          <w:szCs w:val="24"/>
        </w:rPr>
        <w:t>分部”指分部本身，“分部系统”指分部及所辖学院、学习中心。</w:t>
      </w:r>
    </w:p>
    <w:p>
      <w:pPr>
        <w:widowControl/>
        <w:shd w:val="clear" w:color="auto" w:fill="FFFFFF"/>
        <w:ind w:firstLine="720"/>
        <w:rPr>
          <w:rFonts w:ascii="微软雅黑" w:hAnsi="微软雅黑" w:eastAsia="微软雅黑" w:cs="宋体"/>
          <w:color w:val="333333"/>
          <w:kern w:val="0"/>
          <w:szCs w:val="21"/>
        </w:rPr>
      </w:pPr>
      <w:r>
        <w:rPr>
          <w:rFonts w:ascii="Times New Roman" w:hAnsi="Times New Roman" w:eastAsia="微软雅黑" w:cs="Times New Roman"/>
          <w:color w:val="333333"/>
          <w:kern w:val="0"/>
          <w:sz w:val="24"/>
          <w:szCs w:val="24"/>
        </w:rPr>
        <w:t>2. </w:t>
      </w:r>
      <w:r>
        <w:rPr>
          <w:rFonts w:hint="eastAsia" w:ascii="仿宋_GB2312" w:hAnsi="微软雅黑" w:eastAsia="仿宋_GB2312" w:cs="宋体"/>
          <w:color w:val="333333"/>
          <w:kern w:val="0"/>
          <w:sz w:val="24"/>
          <w:szCs w:val="24"/>
        </w:rPr>
        <w:t>具体观测点赋分时，凡内容表述意为“情况”“程度”的，评估时视实际程度赋分；凡内容表述意为“有无”的，评估时视实际情况打满分或零分。</w:t>
      </w:r>
    </w:p>
    <w:p>
      <w:pPr>
        <w:widowControl/>
        <w:shd w:val="clear" w:color="auto" w:fill="FFFFFF"/>
        <w:ind w:firstLine="720"/>
        <w:rPr>
          <w:rFonts w:ascii="微软雅黑" w:hAnsi="微软雅黑" w:eastAsia="微软雅黑" w:cs="宋体"/>
          <w:color w:val="333333"/>
          <w:kern w:val="0"/>
          <w:szCs w:val="21"/>
        </w:rPr>
      </w:pPr>
      <w:r>
        <w:rPr>
          <w:rFonts w:ascii="Times New Roman" w:hAnsi="Times New Roman" w:eastAsia="微软雅黑" w:cs="Times New Roman"/>
          <w:color w:val="333333"/>
          <w:kern w:val="0"/>
          <w:sz w:val="24"/>
          <w:szCs w:val="24"/>
        </w:rPr>
        <w:t>3. </w:t>
      </w:r>
      <w:r>
        <w:rPr>
          <w:rFonts w:hint="eastAsia" w:ascii="仿宋_GB2312" w:hAnsi="微软雅黑" w:eastAsia="仿宋_GB2312" w:cs="宋体"/>
          <w:color w:val="333333"/>
          <w:kern w:val="0"/>
          <w:sz w:val="24"/>
          <w:szCs w:val="24"/>
        </w:rPr>
        <w:t>每项得分必须是整数。</w:t>
      </w:r>
    </w:p>
    <w:p>
      <w:pPr>
        <w:widowControl/>
        <w:shd w:val="clear" w:color="auto" w:fill="FFFFFF"/>
        <w:ind w:firstLine="720"/>
        <w:rPr>
          <w:rFonts w:ascii="微软雅黑" w:hAnsi="微软雅黑" w:eastAsia="微软雅黑" w:cs="宋体"/>
          <w:color w:val="333333"/>
          <w:kern w:val="0"/>
          <w:szCs w:val="21"/>
        </w:rPr>
      </w:pPr>
      <w:r>
        <w:rPr>
          <w:rFonts w:ascii="Times New Roman" w:hAnsi="Times New Roman" w:eastAsia="微软雅黑" w:cs="Times New Roman"/>
          <w:color w:val="333333"/>
          <w:kern w:val="0"/>
          <w:sz w:val="24"/>
          <w:szCs w:val="24"/>
        </w:rPr>
        <w:t>4. </w:t>
      </w:r>
      <w:r>
        <w:rPr>
          <w:rFonts w:hint="eastAsia" w:ascii="仿宋_GB2312" w:hAnsi="微软雅黑" w:eastAsia="仿宋_GB2312" w:cs="宋体"/>
          <w:color w:val="333333"/>
          <w:kern w:val="0"/>
          <w:sz w:val="24"/>
          <w:szCs w:val="24"/>
        </w:rPr>
        <w:t>评估结论等次划分：分值≥</w:t>
      </w:r>
      <w:r>
        <w:rPr>
          <w:rFonts w:ascii="Times New Roman" w:hAnsi="Times New Roman" w:eastAsia="微软雅黑" w:cs="Times New Roman"/>
          <w:color w:val="333333"/>
          <w:kern w:val="0"/>
          <w:sz w:val="24"/>
          <w:szCs w:val="24"/>
        </w:rPr>
        <w:t>900</w:t>
      </w:r>
      <w:r>
        <w:rPr>
          <w:rFonts w:hint="eastAsia" w:ascii="仿宋_GB2312" w:hAnsi="微软雅黑" w:eastAsia="仿宋_GB2312" w:cs="宋体"/>
          <w:color w:val="333333"/>
          <w:kern w:val="0"/>
          <w:sz w:val="24"/>
          <w:szCs w:val="24"/>
        </w:rPr>
        <w:t>为优秀，</w:t>
      </w:r>
      <w:r>
        <w:rPr>
          <w:rFonts w:ascii="Times New Roman" w:hAnsi="Times New Roman" w:eastAsia="微软雅黑" w:cs="Times New Roman"/>
          <w:color w:val="333333"/>
          <w:kern w:val="0"/>
          <w:sz w:val="24"/>
          <w:szCs w:val="24"/>
        </w:rPr>
        <w:t>900</w:t>
      </w:r>
      <w:r>
        <w:rPr>
          <w:rFonts w:hint="eastAsia" w:ascii="仿宋_GB2312" w:hAnsi="微软雅黑" w:eastAsia="仿宋_GB2312" w:cs="宋体"/>
          <w:color w:val="333333"/>
          <w:kern w:val="0"/>
          <w:sz w:val="24"/>
          <w:szCs w:val="24"/>
        </w:rPr>
        <w:t>＞分值≥</w:t>
      </w:r>
      <w:r>
        <w:rPr>
          <w:rFonts w:ascii="Times New Roman" w:hAnsi="Times New Roman" w:eastAsia="微软雅黑" w:cs="Times New Roman"/>
          <w:color w:val="333333"/>
          <w:kern w:val="0"/>
          <w:sz w:val="24"/>
          <w:szCs w:val="24"/>
        </w:rPr>
        <w:t>750</w:t>
      </w:r>
      <w:r>
        <w:rPr>
          <w:rFonts w:hint="eastAsia" w:ascii="仿宋_GB2312" w:hAnsi="微软雅黑" w:eastAsia="仿宋_GB2312" w:cs="宋体"/>
          <w:color w:val="333333"/>
          <w:kern w:val="0"/>
          <w:sz w:val="24"/>
          <w:szCs w:val="24"/>
        </w:rPr>
        <w:t>为良好，</w:t>
      </w:r>
      <w:r>
        <w:rPr>
          <w:rFonts w:ascii="Times New Roman" w:hAnsi="Times New Roman" w:eastAsia="微软雅黑" w:cs="Times New Roman"/>
          <w:color w:val="333333"/>
          <w:kern w:val="0"/>
          <w:sz w:val="24"/>
          <w:szCs w:val="24"/>
        </w:rPr>
        <w:t>750</w:t>
      </w:r>
      <w:r>
        <w:rPr>
          <w:rFonts w:hint="eastAsia" w:ascii="仿宋_GB2312" w:hAnsi="微软雅黑" w:eastAsia="仿宋_GB2312" w:cs="宋体"/>
          <w:color w:val="333333"/>
          <w:kern w:val="0"/>
          <w:sz w:val="24"/>
          <w:szCs w:val="24"/>
        </w:rPr>
        <w:t>＞分值≥</w:t>
      </w:r>
      <w:r>
        <w:rPr>
          <w:rFonts w:ascii="Times New Roman" w:hAnsi="Times New Roman" w:eastAsia="微软雅黑" w:cs="Times New Roman"/>
          <w:color w:val="333333"/>
          <w:kern w:val="0"/>
          <w:sz w:val="24"/>
          <w:szCs w:val="24"/>
        </w:rPr>
        <w:t>600</w:t>
      </w:r>
      <w:r>
        <w:rPr>
          <w:rFonts w:hint="eastAsia" w:ascii="仿宋_GB2312" w:hAnsi="微软雅黑" w:eastAsia="仿宋_GB2312" w:cs="宋体"/>
          <w:color w:val="333333"/>
          <w:kern w:val="0"/>
          <w:sz w:val="24"/>
          <w:szCs w:val="24"/>
        </w:rPr>
        <w:t>为合格，分值</w:t>
      </w:r>
      <w:r>
        <w:rPr>
          <w:rFonts w:ascii="Times New Roman" w:hAnsi="Times New Roman" w:eastAsia="微软雅黑" w:cs="Times New Roman"/>
          <w:color w:val="333333"/>
          <w:kern w:val="0"/>
          <w:sz w:val="24"/>
          <w:szCs w:val="24"/>
        </w:rPr>
        <w:t>&lt;600</w:t>
      </w:r>
      <w:r>
        <w:rPr>
          <w:rFonts w:hint="eastAsia" w:ascii="仿宋_GB2312" w:hAnsi="等线" w:eastAsia="仿宋_GB2312" w:cs="宋体"/>
          <w:color w:val="333333"/>
          <w:kern w:val="0"/>
          <w:sz w:val="24"/>
          <w:szCs w:val="24"/>
        </w:rPr>
        <w:t>为限期整改；合格及以上须得分低于标定分值</w:t>
      </w:r>
      <w:r>
        <w:rPr>
          <w:rFonts w:ascii="Times New Roman" w:hAnsi="Times New Roman" w:eastAsia="微软雅黑" w:cs="Times New Roman"/>
          <w:color w:val="333333"/>
          <w:kern w:val="0"/>
          <w:sz w:val="24"/>
          <w:szCs w:val="24"/>
        </w:rPr>
        <w:t>60%</w:t>
      </w:r>
      <w:r>
        <w:rPr>
          <w:rFonts w:hint="eastAsia" w:ascii="仿宋_GB2312" w:hAnsi="微软雅黑" w:eastAsia="仿宋_GB2312" w:cs="宋体"/>
          <w:color w:val="333333"/>
          <w:kern w:val="0"/>
          <w:sz w:val="24"/>
          <w:szCs w:val="24"/>
        </w:rPr>
        <w:t>的二级指标少于</w:t>
      </w:r>
      <w:r>
        <w:rPr>
          <w:rFonts w:ascii="Times New Roman" w:hAnsi="Times New Roman" w:eastAsia="微软雅黑" w:cs="Times New Roman"/>
          <w:color w:val="333333"/>
          <w:kern w:val="0"/>
          <w:sz w:val="24"/>
          <w:szCs w:val="24"/>
        </w:rPr>
        <w:t>7</w:t>
      </w:r>
      <w:r>
        <w:rPr>
          <w:rFonts w:hint="eastAsia" w:ascii="仿宋_GB2312" w:hAnsi="微软雅黑" w:eastAsia="仿宋_GB2312" w:cs="宋体"/>
          <w:color w:val="333333"/>
          <w:kern w:val="0"/>
          <w:sz w:val="24"/>
          <w:szCs w:val="24"/>
        </w:rPr>
        <w:t>个，第</w:t>
      </w:r>
      <w:r>
        <w:rPr>
          <w:rFonts w:ascii="Times New Roman" w:hAnsi="Times New Roman" w:eastAsia="微软雅黑" w:cs="Times New Roman"/>
          <w:color w:val="333333"/>
          <w:kern w:val="0"/>
          <w:sz w:val="24"/>
          <w:szCs w:val="24"/>
        </w:rPr>
        <w:t>1</w:t>
      </w:r>
      <w:r>
        <w:rPr>
          <w:rFonts w:hint="eastAsia" w:ascii="仿宋_GB2312" w:hAnsi="微软雅黑" w:eastAsia="仿宋_GB2312" w:cs="宋体"/>
          <w:color w:val="333333"/>
          <w:kern w:val="0"/>
          <w:sz w:val="24"/>
          <w:szCs w:val="24"/>
        </w:rPr>
        <w:t>个一级指标得分不足</w:t>
      </w:r>
      <w:r>
        <w:rPr>
          <w:rFonts w:ascii="Times New Roman" w:hAnsi="Times New Roman" w:eastAsia="微软雅黑" w:cs="Times New Roman"/>
          <w:color w:val="333333"/>
          <w:kern w:val="0"/>
          <w:sz w:val="24"/>
          <w:szCs w:val="24"/>
        </w:rPr>
        <w:t>60%</w:t>
      </w:r>
      <w:r>
        <w:rPr>
          <w:rFonts w:hint="eastAsia" w:ascii="仿宋_GB2312" w:hAnsi="等线" w:eastAsia="仿宋_GB2312" w:cs="宋体"/>
          <w:color w:val="333333"/>
          <w:kern w:val="0"/>
          <w:sz w:val="24"/>
          <w:szCs w:val="24"/>
        </w:rPr>
        <w:t>一票否决。</w:t>
      </w:r>
    </w:p>
    <w:p>
      <w:pPr>
        <w:widowControl/>
        <w:shd w:val="clear" w:color="auto" w:fill="FFFFFF"/>
        <w:ind w:firstLine="720"/>
        <w:rPr>
          <w:rFonts w:ascii="微软雅黑" w:hAnsi="微软雅黑" w:eastAsia="微软雅黑" w:cs="宋体"/>
          <w:color w:val="333333"/>
          <w:kern w:val="0"/>
          <w:szCs w:val="21"/>
        </w:rPr>
      </w:pPr>
      <w:r>
        <w:rPr>
          <w:rFonts w:ascii="Times New Roman" w:hAnsi="Times New Roman" w:eastAsia="微软雅黑" w:cs="Times New Roman"/>
          <w:color w:val="333333"/>
          <w:kern w:val="0"/>
          <w:sz w:val="24"/>
          <w:szCs w:val="24"/>
        </w:rPr>
        <w:t>5. </w:t>
      </w:r>
      <w:r>
        <w:rPr>
          <w:rFonts w:hint="eastAsia" w:ascii="仿宋_GB2312" w:hAnsi="等线" w:eastAsia="仿宋_GB2312" w:cs="宋体"/>
          <w:color w:val="333333"/>
          <w:kern w:val="0"/>
          <w:sz w:val="24"/>
          <w:szCs w:val="24"/>
        </w:rPr>
        <w:t>生师比计算公式：</w:t>
      </w:r>
      <w:r>
        <w:rPr>
          <w:rFonts w:ascii="等线" w:hAnsi="等线" w:eastAsia="等线" w:cs="宋体"/>
          <w:color w:val="333333"/>
          <w:kern w:val="0"/>
          <w:szCs w:val="21"/>
        </w:rPr>
        <w:drawing>
          <wp:inline distT="0" distB="0" distL="0" distR="0">
            <wp:extent cx="1400175" cy="400050"/>
            <wp:effectExtent l="0" t="0" r="9525" b="0"/>
            <wp:docPr id="4" name="图片 4" descr="https://www.nbou.cn/_upload/article/images/a4/9f/01991e8d4d01b3f4418db5656657/ceb51f66-242a-4567-b036-939fa0e1e6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https://www.nbou.cn/_upload/article/images/a4/9f/01991e8d4d01b3f4418db5656657/ceb51f66-242a-4567-b036-939fa0e1e601.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400175" cy="400050"/>
                    </a:xfrm>
                    <a:prstGeom prst="rect">
                      <a:avLst/>
                    </a:prstGeom>
                    <a:noFill/>
                    <a:ln>
                      <a:noFill/>
                    </a:ln>
                  </pic:spPr>
                </pic:pic>
              </a:graphicData>
            </a:graphic>
          </wp:inline>
        </w:drawing>
      </w:r>
      <w:r>
        <w:rPr>
          <w:rFonts w:ascii="等线" w:hAnsi="等线" w:eastAsia="等线" w:cs="宋体"/>
          <w:color w:val="333333"/>
          <w:kern w:val="0"/>
          <w:szCs w:val="21"/>
        </w:rPr>
        <w:drawing>
          <wp:inline distT="0" distB="0" distL="0" distR="0">
            <wp:extent cx="1190625" cy="400050"/>
            <wp:effectExtent l="0" t="0" r="9525" b="0"/>
            <wp:docPr id="3" name="图片 3" descr="https://www.nbou.cn/_upload/article/images/a4/9f/01991e8d4d01b3f4418db5656657/5481453e-7c87-45b5-83aa-8743d30b8d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https://www.nbou.cn/_upload/article/images/a4/9f/01991e8d4d01b3f4418db5656657/5481453e-7c87-45b5-83aa-8743d30b8d10.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190625" cy="400050"/>
                    </a:xfrm>
                    <a:prstGeom prst="rect">
                      <a:avLst/>
                    </a:prstGeom>
                    <a:noFill/>
                    <a:ln>
                      <a:noFill/>
                    </a:ln>
                  </pic:spPr>
                </pic:pic>
              </a:graphicData>
            </a:graphic>
          </wp:inline>
        </w:drawing>
      </w:r>
      <w:r>
        <w:rPr>
          <w:rFonts w:hint="eastAsia" w:ascii="仿宋_GB2312" w:hAnsi="等线" w:eastAsia="仿宋_GB2312" w:cs="宋体"/>
          <w:color w:val="333333"/>
          <w:kern w:val="0"/>
          <w:sz w:val="24"/>
          <w:szCs w:val="24"/>
        </w:rPr>
        <w:t>。其中，分部系统学生总数</w:t>
      </w:r>
      <w:r>
        <w:rPr>
          <w:rFonts w:ascii="Times New Roman" w:hAnsi="Times New Roman" w:eastAsia="微软雅黑" w:cs="Times New Roman"/>
          <w:color w:val="333333"/>
          <w:kern w:val="0"/>
          <w:sz w:val="24"/>
          <w:szCs w:val="24"/>
        </w:rPr>
        <w:t>N</w:t>
      </w:r>
      <w:r>
        <w:rPr>
          <w:rFonts w:hint="eastAsia" w:ascii="仿宋_GB2312" w:hAnsi="微软雅黑" w:eastAsia="仿宋_GB2312" w:cs="宋体"/>
          <w:color w:val="333333"/>
          <w:kern w:val="0"/>
          <w:sz w:val="24"/>
          <w:szCs w:val="24"/>
        </w:rPr>
        <w:t>，分部系统教师总数</w:t>
      </w:r>
      <w:r>
        <w:rPr>
          <w:rFonts w:ascii="Times New Roman" w:hAnsi="Times New Roman" w:eastAsia="微软雅黑" w:cs="Times New Roman"/>
          <w:color w:val="333333"/>
          <w:kern w:val="0"/>
          <w:sz w:val="24"/>
          <w:szCs w:val="24"/>
        </w:rPr>
        <w:t>C</w:t>
      </w:r>
      <w:r>
        <w:rPr>
          <w:rFonts w:hint="eastAsia" w:ascii="仿宋_GB2312" w:hAnsi="微软雅黑" w:eastAsia="仿宋_GB2312" w:cs="宋体"/>
          <w:color w:val="333333"/>
          <w:kern w:val="0"/>
          <w:sz w:val="24"/>
          <w:szCs w:val="24"/>
        </w:rPr>
        <w:t>。按开放教育课程教学将教师分类为主讲教师数</w:t>
      </w:r>
      <w:r>
        <w:rPr>
          <w:rFonts w:ascii="Times New Roman" w:hAnsi="Times New Roman" w:eastAsia="微软雅黑" w:cs="Times New Roman"/>
          <w:color w:val="333333"/>
          <w:kern w:val="0"/>
          <w:sz w:val="24"/>
          <w:szCs w:val="24"/>
        </w:rPr>
        <w:t>X</w:t>
      </w:r>
      <w:r>
        <w:rPr>
          <w:rFonts w:hint="eastAsia" w:ascii="仿宋_GB2312" w:hAnsi="微软雅黑" w:eastAsia="仿宋_GB2312" w:cs="宋体"/>
          <w:color w:val="333333"/>
          <w:kern w:val="0"/>
          <w:sz w:val="24"/>
          <w:szCs w:val="24"/>
        </w:rPr>
        <w:t>和辅导教师数</w:t>
      </w:r>
      <w:r>
        <w:rPr>
          <w:rFonts w:ascii="Times New Roman" w:hAnsi="Times New Roman" w:eastAsia="微软雅黑" w:cs="Times New Roman"/>
          <w:color w:val="333333"/>
          <w:kern w:val="0"/>
          <w:sz w:val="24"/>
          <w:szCs w:val="24"/>
        </w:rPr>
        <w:t>Y</w:t>
      </w:r>
      <w:r>
        <w:rPr>
          <w:rFonts w:hint="eastAsia" w:ascii="仿宋_GB2312" w:hAnsi="微软雅黑" w:eastAsia="仿宋_GB2312" w:cs="宋体"/>
          <w:color w:val="333333"/>
          <w:kern w:val="0"/>
          <w:sz w:val="24"/>
          <w:szCs w:val="24"/>
        </w:rPr>
        <w:t>。国开总部与分部按课程的总体分工为总部</w:t>
      </w:r>
      <w:r>
        <w:rPr>
          <w:rFonts w:ascii="Times New Roman" w:hAnsi="Times New Roman" w:eastAsia="微软雅黑" w:cs="Times New Roman"/>
          <w:color w:val="333333"/>
          <w:kern w:val="0"/>
          <w:sz w:val="24"/>
          <w:szCs w:val="24"/>
        </w:rPr>
        <w:t>60%</w:t>
      </w:r>
      <w:r>
        <w:rPr>
          <w:rFonts w:hint="eastAsia" w:ascii="仿宋_GB2312" w:hAnsi="微软雅黑" w:eastAsia="仿宋_GB2312" w:cs="宋体"/>
          <w:color w:val="333333"/>
          <w:kern w:val="0"/>
          <w:sz w:val="24"/>
          <w:szCs w:val="24"/>
        </w:rPr>
        <w:t>，分部</w:t>
      </w:r>
      <w:r>
        <w:rPr>
          <w:rFonts w:ascii="Times New Roman" w:hAnsi="Times New Roman" w:eastAsia="微软雅黑" w:cs="Times New Roman"/>
          <w:color w:val="333333"/>
          <w:kern w:val="0"/>
          <w:sz w:val="24"/>
          <w:szCs w:val="24"/>
        </w:rPr>
        <w:t>40%</w:t>
      </w:r>
      <w:r>
        <w:rPr>
          <w:rFonts w:hint="eastAsia" w:ascii="仿宋_GB2312" w:hAnsi="微软雅黑" w:eastAsia="仿宋_GB2312" w:cs="宋体"/>
          <w:color w:val="333333"/>
          <w:kern w:val="0"/>
          <w:sz w:val="24"/>
          <w:szCs w:val="24"/>
        </w:rPr>
        <w:t>，据此确认分部的主讲教师数</w:t>
      </w:r>
      <w:r>
        <w:rPr>
          <w:rFonts w:ascii="Times New Roman" w:hAnsi="Times New Roman" w:eastAsia="微软雅黑" w:cs="Times New Roman"/>
          <w:color w:val="333333"/>
          <w:kern w:val="0"/>
          <w:sz w:val="24"/>
          <w:szCs w:val="24"/>
        </w:rPr>
        <w:t>X=C×40%</w:t>
      </w:r>
      <w:r>
        <w:rPr>
          <w:rFonts w:hint="eastAsia" w:ascii="仿宋_GB2312" w:hAnsi="微软雅黑" w:eastAsia="仿宋_GB2312" w:cs="宋体"/>
          <w:color w:val="333333"/>
          <w:kern w:val="0"/>
          <w:sz w:val="24"/>
          <w:szCs w:val="24"/>
        </w:rPr>
        <w:t>，则</w:t>
      </w:r>
      <w:r>
        <w:rPr>
          <w:rFonts w:ascii="Times New Roman" w:hAnsi="Times New Roman" w:eastAsia="微软雅黑" w:cs="Times New Roman"/>
          <w:color w:val="333333"/>
          <w:kern w:val="0"/>
          <w:sz w:val="24"/>
          <w:szCs w:val="24"/>
        </w:rPr>
        <w:t>Y=C×60%</w:t>
      </w:r>
      <w:r>
        <w:rPr>
          <w:rFonts w:hint="eastAsia" w:ascii="仿宋_GB2312" w:hAnsi="微软雅黑" w:eastAsia="仿宋_GB2312" w:cs="宋体"/>
          <w:color w:val="333333"/>
          <w:kern w:val="0"/>
          <w:sz w:val="24"/>
          <w:szCs w:val="24"/>
        </w:rPr>
        <w:t>。辅导教师参照全日制教育外聘兼职教师按</w:t>
      </w:r>
      <w:r>
        <w:rPr>
          <w:rFonts w:ascii="Times New Roman" w:hAnsi="Times New Roman" w:eastAsia="微软雅黑" w:cs="Times New Roman"/>
          <w:color w:val="333333"/>
          <w:kern w:val="0"/>
          <w:sz w:val="24"/>
          <w:szCs w:val="24"/>
        </w:rPr>
        <w:t>0.5</w:t>
      </w:r>
      <w:r>
        <w:rPr>
          <w:rFonts w:hint="eastAsia" w:ascii="仿宋_GB2312" w:hAnsi="微软雅黑" w:eastAsia="仿宋_GB2312" w:cs="宋体"/>
          <w:color w:val="333333"/>
          <w:kern w:val="0"/>
          <w:sz w:val="24"/>
          <w:szCs w:val="24"/>
        </w:rPr>
        <w:t>折算为主讲教师数。学生总数</w:t>
      </w:r>
      <w:r>
        <w:rPr>
          <w:rFonts w:ascii="Times New Roman" w:hAnsi="Times New Roman" w:eastAsia="微软雅黑" w:cs="Times New Roman"/>
          <w:color w:val="333333"/>
          <w:kern w:val="0"/>
          <w:sz w:val="24"/>
          <w:szCs w:val="24"/>
        </w:rPr>
        <w:t>N=</w:t>
      </w:r>
      <w:r>
        <w:rPr>
          <w:rFonts w:hint="eastAsia" w:ascii="仿宋_GB2312" w:hAnsi="微软雅黑" w:eastAsia="仿宋_GB2312" w:cs="宋体"/>
          <w:color w:val="333333"/>
          <w:kern w:val="0"/>
          <w:sz w:val="24"/>
          <w:szCs w:val="24"/>
        </w:rPr>
        <w:t>在籍生数</w:t>
      </w:r>
      <w:r>
        <w:rPr>
          <w:rFonts w:ascii="Times New Roman" w:hAnsi="Times New Roman" w:eastAsia="微软雅黑" w:cs="Times New Roman"/>
          <w:color w:val="333333"/>
          <w:kern w:val="0"/>
          <w:sz w:val="24"/>
          <w:szCs w:val="24"/>
        </w:rPr>
        <w:t>-</w:t>
      </w:r>
      <w:r>
        <w:rPr>
          <w:rFonts w:hint="eastAsia" w:ascii="仿宋_GB2312" w:hAnsi="微软雅黑" w:eastAsia="仿宋_GB2312" w:cs="宋体"/>
          <w:color w:val="333333"/>
          <w:kern w:val="0"/>
          <w:sz w:val="24"/>
          <w:szCs w:val="24"/>
        </w:rPr>
        <w:t>沉淀生数；系统教师总数指分部系统在岗在编教师总数，最低标准可用分部系统专兼职教师总数计算，得分依据见</w:t>
      </w:r>
      <w:r>
        <w:rPr>
          <w:rFonts w:ascii="Times New Roman" w:hAnsi="Times New Roman" w:eastAsia="微软雅黑" w:cs="Times New Roman"/>
          <w:color w:val="333333"/>
          <w:kern w:val="0"/>
          <w:sz w:val="24"/>
          <w:szCs w:val="24"/>
        </w:rPr>
        <w:t>3.2.1</w:t>
      </w:r>
      <w:r>
        <w:rPr>
          <w:rFonts w:hint="eastAsia" w:ascii="仿宋_GB2312" w:hAnsi="微软雅黑" w:eastAsia="仿宋_GB2312" w:cs="宋体"/>
          <w:color w:val="333333"/>
          <w:kern w:val="0"/>
          <w:sz w:val="24"/>
          <w:szCs w:val="24"/>
        </w:rPr>
        <w:t>观测点说明。</w:t>
      </w:r>
    </w:p>
    <w:p>
      <w:pPr>
        <w:widowControl/>
        <w:shd w:val="clear" w:color="auto" w:fill="FFFFFF"/>
        <w:spacing w:line="562" w:lineRule="atLeast"/>
        <w:rPr>
          <w:rFonts w:ascii="黑体" w:hAnsi="黑体" w:eastAsia="黑体" w:cs="宋体"/>
          <w:color w:val="333333"/>
          <w:kern w:val="0"/>
          <w:sz w:val="30"/>
          <w:szCs w:val="30"/>
        </w:rPr>
      </w:pPr>
    </w:p>
    <w:p>
      <w:pPr>
        <w:widowControl/>
        <w:shd w:val="clear" w:color="auto" w:fill="FFFFFF"/>
        <w:spacing w:line="562" w:lineRule="atLeast"/>
        <w:rPr>
          <w:rFonts w:ascii="黑体" w:hAnsi="黑体" w:eastAsia="黑体" w:cs="宋体"/>
          <w:color w:val="333333"/>
          <w:kern w:val="0"/>
          <w:sz w:val="30"/>
          <w:szCs w:val="30"/>
        </w:rPr>
      </w:pPr>
    </w:p>
    <w:p>
      <w:pPr>
        <w:widowControl/>
        <w:shd w:val="clear" w:color="auto" w:fill="FFFFFF"/>
        <w:spacing w:line="562" w:lineRule="atLeast"/>
        <w:rPr>
          <w:rFonts w:ascii="黑体" w:hAnsi="黑体" w:eastAsia="黑体" w:cs="宋体"/>
          <w:color w:val="333333"/>
          <w:kern w:val="0"/>
          <w:sz w:val="30"/>
          <w:szCs w:val="30"/>
        </w:rPr>
      </w:pPr>
    </w:p>
    <w:p>
      <w:pPr>
        <w:widowControl/>
        <w:shd w:val="clear" w:color="auto" w:fill="FFFFFF"/>
        <w:spacing w:line="562" w:lineRule="atLeast"/>
        <w:rPr>
          <w:rFonts w:ascii="黑体" w:hAnsi="黑体" w:eastAsia="黑体" w:cs="宋体"/>
          <w:color w:val="333333"/>
          <w:kern w:val="0"/>
          <w:sz w:val="30"/>
          <w:szCs w:val="30"/>
        </w:rPr>
      </w:pPr>
    </w:p>
    <w:p>
      <w:pPr>
        <w:widowControl/>
        <w:shd w:val="clear" w:color="auto" w:fill="FFFFFF"/>
        <w:spacing w:line="562" w:lineRule="atLeast"/>
        <w:rPr>
          <w:rFonts w:ascii="黑体" w:hAnsi="黑体" w:eastAsia="黑体" w:cs="宋体"/>
          <w:color w:val="333333"/>
          <w:kern w:val="0"/>
          <w:sz w:val="30"/>
          <w:szCs w:val="30"/>
        </w:rPr>
      </w:pPr>
    </w:p>
    <w:p>
      <w:pPr>
        <w:widowControl/>
        <w:shd w:val="clear" w:color="auto" w:fill="FFFFFF"/>
        <w:spacing w:line="562" w:lineRule="atLeast"/>
        <w:rPr>
          <w:rFonts w:ascii="黑体" w:hAnsi="黑体" w:eastAsia="黑体" w:cs="宋体"/>
          <w:color w:val="333333"/>
          <w:kern w:val="0"/>
          <w:sz w:val="30"/>
          <w:szCs w:val="30"/>
        </w:rPr>
        <w:sectPr>
          <w:pgSz w:w="16838" w:h="11906" w:orient="landscape"/>
          <w:pgMar w:top="1701" w:right="1440" w:bottom="1701" w:left="1440" w:header="851" w:footer="992" w:gutter="0"/>
          <w:cols w:space="425" w:num="1"/>
          <w:docGrid w:type="linesAndChars" w:linePitch="312" w:charSpace="0"/>
        </w:sectPr>
      </w:pPr>
    </w:p>
    <w:p>
      <w:pPr>
        <w:widowControl/>
        <w:shd w:val="clear" w:color="auto" w:fill="FFFFFF"/>
        <w:spacing w:line="562" w:lineRule="atLeast"/>
        <w:rPr>
          <w:rFonts w:ascii="微软雅黑" w:hAnsi="微软雅黑" w:eastAsia="微软雅黑" w:cs="宋体"/>
          <w:color w:val="333333"/>
          <w:kern w:val="0"/>
          <w:szCs w:val="21"/>
        </w:rPr>
      </w:pPr>
      <w:r>
        <w:rPr>
          <w:rFonts w:hint="eastAsia" w:ascii="黑体" w:hAnsi="黑体" w:eastAsia="黑体" w:cs="宋体"/>
          <w:color w:val="333333"/>
          <w:kern w:val="0"/>
          <w:sz w:val="30"/>
          <w:szCs w:val="30"/>
        </w:rPr>
        <w:t>附件</w:t>
      </w:r>
      <w:r>
        <w:rPr>
          <w:rFonts w:ascii="Times New Roman" w:hAnsi="Times New Roman" w:eastAsia="微软雅黑" w:cs="Times New Roman"/>
          <w:color w:val="333333"/>
          <w:kern w:val="0"/>
          <w:sz w:val="30"/>
          <w:szCs w:val="30"/>
        </w:rPr>
        <w:t>2</w:t>
      </w:r>
    </w:p>
    <w:p>
      <w:pPr>
        <w:widowControl/>
        <w:shd w:val="clear" w:color="auto" w:fill="FFFFFF"/>
        <w:spacing w:line="562" w:lineRule="atLeast"/>
        <w:rPr>
          <w:rFonts w:ascii="微软雅黑" w:hAnsi="微软雅黑" w:eastAsia="微软雅黑" w:cs="宋体"/>
          <w:color w:val="333333"/>
          <w:kern w:val="0"/>
          <w:szCs w:val="21"/>
        </w:rPr>
      </w:pPr>
    </w:p>
    <w:p>
      <w:pPr>
        <w:widowControl/>
        <w:shd w:val="clear" w:color="auto" w:fill="FFFFFF"/>
        <w:ind w:firstLine="1051"/>
        <w:jc w:val="center"/>
        <w:rPr>
          <w:rFonts w:ascii="微软雅黑" w:hAnsi="微软雅黑" w:eastAsia="微软雅黑" w:cs="宋体"/>
          <w:color w:val="333333"/>
          <w:kern w:val="0"/>
          <w:szCs w:val="21"/>
        </w:rPr>
      </w:pPr>
    </w:p>
    <w:p>
      <w:pPr>
        <w:widowControl/>
        <w:shd w:val="clear" w:color="auto" w:fill="FFFFFF"/>
        <w:spacing w:line="562" w:lineRule="atLeast"/>
        <w:jc w:val="center"/>
        <w:rPr>
          <w:rFonts w:ascii="微软雅黑" w:hAnsi="微软雅黑" w:eastAsia="微软雅黑" w:cs="宋体"/>
          <w:color w:val="333333"/>
          <w:kern w:val="0"/>
          <w:szCs w:val="21"/>
        </w:rPr>
      </w:pPr>
      <w:r>
        <w:rPr>
          <w:rFonts w:hint="eastAsia" w:ascii="方正小标宋简体" w:hAnsi="微软雅黑" w:eastAsia="方正小标宋简体" w:cs="宋体"/>
          <w:color w:val="333333"/>
          <w:kern w:val="0"/>
          <w:sz w:val="36"/>
          <w:szCs w:val="36"/>
        </w:rPr>
        <w:t>国家开放大学分部办学评估</w:t>
      </w:r>
    </w:p>
    <w:p>
      <w:pPr>
        <w:widowControl/>
        <w:shd w:val="clear" w:color="auto" w:fill="FFFFFF"/>
        <w:spacing w:line="562" w:lineRule="atLeast"/>
        <w:jc w:val="center"/>
        <w:rPr>
          <w:rFonts w:ascii="微软雅黑" w:hAnsi="微软雅黑" w:eastAsia="微软雅黑" w:cs="宋体"/>
          <w:color w:val="333333"/>
          <w:kern w:val="0"/>
          <w:szCs w:val="21"/>
        </w:rPr>
      </w:pPr>
      <w:r>
        <w:rPr>
          <w:rFonts w:hint="eastAsia" w:ascii="方正小标宋简体" w:hAnsi="微软雅黑" w:eastAsia="方正小标宋简体" w:cs="宋体"/>
          <w:color w:val="333333"/>
          <w:kern w:val="0"/>
          <w:sz w:val="36"/>
          <w:szCs w:val="36"/>
        </w:rPr>
        <w:t>准备工作指南</w:t>
      </w:r>
    </w:p>
    <w:p>
      <w:pPr>
        <w:widowControl/>
        <w:shd w:val="clear" w:color="auto" w:fill="FFFFFF"/>
        <w:spacing w:line="562" w:lineRule="atLeast"/>
        <w:jc w:val="center"/>
        <w:rPr>
          <w:rFonts w:ascii="微软雅黑" w:hAnsi="微软雅黑" w:eastAsia="微软雅黑" w:cs="宋体"/>
          <w:color w:val="333333"/>
          <w:kern w:val="0"/>
          <w:szCs w:val="21"/>
        </w:rPr>
      </w:pPr>
      <w:r>
        <w:rPr>
          <w:rFonts w:hint="eastAsia" w:ascii="仿宋_GB2312" w:hAnsi="微软雅黑" w:eastAsia="仿宋_GB2312" w:cs="宋体"/>
          <w:color w:val="333333"/>
          <w:kern w:val="0"/>
          <w:sz w:val="30"/>
          <w:szCs w:val="30"/>
        </w:rPr>
        <w:t>（</w:t>
      </w:r>
      <w:r>
        <w:rPr>
          <w:rFonts w:ascii="Times New Roman" w:hAnsi="Times New Roman" w:eastAsia="微软雅黑" w:cs="Times New Roman"/>
          <w:color w:val="333333"/>
          <w:kern w:val="0"/>
          <w:sz w:val="30"/>
          <w:szCs w:val="30"/>
        </w:rPr>
        <w:t>2021</w:t>
      </w:r>
      <w:r>
        <w:rPr>
          <w:rFonts w:hint="eastAsia" w:ascii="仿宋_GB2312" w:hAnsi="微软雅黑" w:eastAsia="仿宋_GB2312" w:cs="宋体"/>
          <w:color w:val="333333"/>
          <w:kern w:val="0"/>
          <w:sz w:val="30"/>
          <w:szCs w:val="30"/>
        </w:rPr>
        <w:t>）</w:t>
      </w:r>
    </w:p>
    <w:p>
      <w:pPr>
        <w:widowControl/>
        <w:shd w:val="clear" w:color="auto" w:fill="FFFFFF"/>
        <w:jc w:val="center"/>
        <w:rPr>
          <w:rFonts w:ascii="微软雅黑" w:hAnsi="微软雅黑" w:eastAsia="微软雅黑" w:cs="宋体"/>
          <w:color w:val="333333"/>
          <w:kern w:val="0"/>
          <w:szCs w:val="21"/>
        </w:rPr>
      </w:pPr>
      <w:r>
        <w:rPr>
          <w:rFonts w:hint="eastAsia" w:ascii="等线" w:hAnsi="等线" w:eastAsia="等线" w:cs="宋体"/>
          <w:color w:val="333333"/>
          <w:kern w:val="0"/>
          <w:sz w:val="27"/>
          <w:szCs w:val="27"/>
        </w:rPr>
        <w:t>（内部资料，请勿外传）</w:t>
      </w:r>
    </w:p>
    <w:p>
      <w:pPr>
        <w:widowControl/>
        <w:shd w:val="clear" w:color="auto" w:fill="FFFFFF"/>
        <w:spacing w:after="240"/>
        <w:rPr>
          <w:rFonts w:ascii="微软雅黑" w:hAnsi="微软雅黑" w:eastAsia="微软雅黑" w:cs="宋体"/>
          <w:color w:val="333333"/>
          <w:kern w:val="0"/>
          <w:szCs w:val="21"/>
        </w:rPr>
      </w:pPr>
    </w:p>
    <w:p>
      <w:pPr>
        <w:widowControl/>
        <w:shd w:val="clear" w:color="auto" w:fill="FFFFFF"/>
        <w:rPr>
          <w:rFonts w:ascii="微软雅黑" w:hAnsi="微软雅黑" w:eastAsia="微软雅黑" w:cs="宋体"/>
          <w:color w:val="333333"/>
          <w:kern w:val="0"/>
          <w:szCs w:val="21"/>
        </w:rPr>
      </w:pPr>
    </w:p>
    <w:p>
      <w:pPr>
        <w:widowControl/>
        <w:shd w:val="clear" w:color="auto" w:fill="FFFFFF"/>
        <w:rPr>
          <w:rFonts w:ascii="微软雅黑" w:hAnsi="微软雅黑" w:eastAsia="微软雅黑" w:cs="宋体"/>
          <w:color w:val="333333"/>
          <w:kern w:val="0"/>
          <w:szCs w:val="21"/>
        </w:rPr>
      </w:pPr>
    </w:p>
    <w:p>
      <w:pPr>
        <w:widowControl/>
        <w:shd w:val="clear" w:color="auto" w:fill="FFFFFF"/>
        <w:rPr>
          <w:rFonts w:ascii="微软雅黑" w:hAnsi="微软雅黑" w:eastAsia="微软雅黑" w:cs="宋体"/>
          <w:color w:val="333333"/>
          <w:kern w:val="0"/>
          <w:szCs w:val="21"/>
        </w:rPr>
      </w:pPr>
    </w:p>
    <w:p>
      <w:pPr>
        <w:widowControl/>
        <w:shd w:val="clear" w:color="auto" w:fill="FFFFFF"/>
        <w:rPr>
          <w:rFonts w:ascii="微软雅黑" w:hAnsi="微软雅黑" w:eastAsia="微软雅黑" w:cs="宋体"/>
          <w:color w:val="333333"/>
          <w:kern w:val="0"/>
          <w:szCs w:val="21"/>
        </w:rPr>
      </w:pPr>
    </w:p>
    <w:p>
      <w:pPr>
        <w:widowControl/>
        <w:shd w:val="clear" w:color="auto" w:fill="FFFFFF"/>
        <w:rPr>
          <w:rFonts w:ascii="微软雅黑" w:hAnsi="微软雅黑" w:eastAsia="微软雅黑" w:cs="宋体"/>
          <w:color w:val="333333"/>
          <w:kern w:val="0"/>
          <w:szCs w:val="21"/>
        </w:rPr>
      </w:pPr>
    </w:p>
    <w:p>
      <w:pPr>
        <w:widowControl/>
        <w:shd w:val="clear" w:color="auto" w:fill="FFFFFF"/>
        <w:rPr>
          <w:rFonts w:ascii="微软雅黑" w:hAnsi="微软雅黑" w:eastAsia="微软雅黑" w:cs="宋体"/>
          <w:color w:val="333333"/>
          <w:kern w:val="0"/>
          <w:szCs w:val="21"/>
        </w:rPr>
      </w:pPr>
    </w:p>
    <w:p>
      <w:pPr>
        <w:widowControl/>
        <w:shd w:val="clear" w:color="auto" w:fill="FFFFFF"/>
        <w:rPr>
          <w:rFonts w:ascii="微软雅黑" w:hAnsi="微软雅黑" w:eastAsia="微软雅黑" w:cs="宋体"/>
          <w:color w:val="333333"/>
          <w:kern w:val="0"/>
          <w:szCs w:val="21"/>
        </w:rPr>
      </w:pPr>
    </w:p>
    <w:p>
      <w:pPr>
        <w:widowControl/>
        <w:shd w:val="clear" w:color="auto" w:fill="FFFFFF"/>
        <w:rPr>
          <w:rFonts w:ascii="微软雅黑" w:hAnsi="微软雅黑" w:eastAsia="微软雅黑" w:cs="宋体"/>
          <w:color w:val="333333"/>
          <w:kern w:val="0"/>
          <w:szCs w:val="21"/>
        </w:rPr>
      </w:pPr>
    </w:p>
    <w:p>
      <w:pPr>
        <w:widowControl/>
        <w:shd w:val="clear" w:color="auto" w:fill="FFFFFF"/>
        <w:rPr>
          <w:rFonts w:ascii="微软雅黑" w:hAnsi="微软雅黑" w:eastAsia="微软雅黑" w:cs="宋体"/>
          <w:color w:val="333333"/>
          <w:kern w:val="0"/>
          <w:szCs w:val="21"/>
        </w:rPr>
      </w:pPr>
    </w:p>
    <w:p>
      <w:pPr>
        <w:widowControl/>
        <w:shd w:val="clear" w:color="auto" w:fill="FFFFFF"/>
        <w:rPr>
          <w:rFonts w:ascii="微软雅黑" w:hAnsi="微软雅黑" w:eastAsia="微软雅黑" w:cs="宋体"/>
          <w:color w:val="333333"/>
          <w:kern w:val="0"/>
          <w:szCs w:val="21"/>
        </w:rPr>
      </w:pPr>
    </w:p>
    <w:p>
      <w:pPr>
        <w:widowControl/>
        <w:shd w:val="clear" w:color="auto" w:fill="FFFFFF"/>
        <w:rPr>
          <w:rFonts w:ascii="微软雅黑" w:hAnsi="微软雅黑" w:eastAsia="微软雅黑" w:cs="宋体"/>
          <w:color w:val="333333"/>
          <w:kern w:val="0"/>
          <w:szCs w:val="21"/>
        </w:rPr>
      </w:pPr>
    </w:p>
    <w:p>
      <w:pPr>
        <w:widowControl/>
        <w:shd w:val="clear" w:color="auto" w:fill="FFFFFF"/>
        <w:rPr>
          <w:rFonts w:ascii="微软雅黑" w:hAnsi="微软雅黑" w:eastAsia="微软雅黑" w:cs="宋体"/>
          <w:color w:val="333333"/>
          <w:kern w:val="0"/>
          <w:szCs w:val="21"/>
        </w:rPr>
      </w:pPr>
    </w:p>
    <w:p>
      <w:pPr>
        <w:widowControl/>
        <w:shd w:val="clear" w:color="auto" w:fill="FFFFFF"/>
        <w:spacing w:line="562" w:lineRule="atLeast"/>
        <w:jc w:val="center"/>
        <w:rPr>
          <w:rFonts w:ascii="微软雅黑" w:hAnsi="微软雅黑" w:eastAsia="微软雅黑" w:cs="宋体"/>
          <w:color w:val="333333"/>
          <w:kern w:val="0"/>
          <w:szCs w:val="21"/>
        </w:rPr>
      </w:pPr>
      <w:r>
        <w:rPr>
          <w:rFonts w:hint="eastAsia" w:ascii="仿宋_GB2312" w:hAnsi="微软雅黑" w:eastAsia="仿宋_GB2312" w:cs="宋体"/>
          <w:color w:val="333333"/>
          <w:kern w:val="0"/>
          <w:sz w:val="30"/>
          <w:szCs w:val="30"/>
        </w:rPr>
        <w:t>国家开放大学质量监控部</w:t>
      </w:r>
    </w:p>
    <w:p>
      <w:pPr>
        <w:widowControl/>
        <w:shd w:val="clear" w:color="auto" w:fill="FFFFFF"/>
        <w:spacing w:line="562" w:lineRule="atLeast"/>
        <w:jc w:val="center"/>
        <w:rPr>
          <w:rFonts w:ascii="微软雅黑" w:hAnsi="微软雅黑" w:eastAsia="微软雅黑" w:cs="宋体"/>
          <w:color w:val="333333"/>
          <w:kern w:val="0"/>
          <w:szCs w:val="21"/>
        </w:rPr>
      </w:pPr>
      <w:r>
        <w:rPr>
          <w:rFonts w:ascii="Times New Roman" w:hAnsi="Times New Roman" w:eastAsia="微软雅黑" w:cs="Times New Roman"/>
          <w:color w:val="333333"/>
          <w:kern w:val="0"/>
          <w:sz w:val="30"/>
          <w:szCs w:val="30"/>
        </w:rPr>
        <w:t>2021</w:t>
      </w:r>
      <w:r>
        <w:rPr>
          <w:rFonts w:hint="eastAsia" w:ascii="仿宋_GB2312" w:hAnsi="微软雅黑" w:eastAsia="仿宋_GB2312" w:cs="宋体"/>
          <w:color w:val="333333"/>
          <w:kern w:val="0"/>
          <w:sz w:val="30"/>
          <w:szCs w:val="30"/>
        </w:rPr>
        <w:t>年</w:t>
      </w:r>
      <w:r>
        <w:rPr>
          <w:rFonts w:ascii="Times New Roman" w:hAnsi="Times New Roman" w:eastAsia="微软雅黑" w:cs="Times New Roman"/>
          <w:color w:val="333333"/>
          <w:kern w:val="0"/>
          <w:sz w:val="30"/>
          <w:szCs w:val="30"/>
        </w:rPr>
        <w:t>4</w:t>
      </w:r>
      <w:r>
        <w:rPr>
          <w:rFonts w:hint="eastAsia" w:ascii="仿宋_GB2312" w:hAnsi="微软雅黑" w:eastAsia="仿宋_GB2312" w:cs="宋体"/>
          <w:color w:val="333333"/>
          <w:kern w:val="0"/>
          <w:sz w:val="30"/>
          <w:szCs w:val="30"/>
        </w:rPr>
        <w:t>月</w:t>
      </w:r>
    </w:p>
    <w:p>
      <w:pPr>
        <w:widowControl/>
        <w:shd w:val="clear" w:color="auto" w:fill="FFFFFF"/>
        <w:ind w:firstLine="648"/>
        <w:jc w:val="center"/>
        <w:rPr>
          <w:rFonts w:ascii="微软雅黑" w:hAnsi="微软雅黑" w:eastAsia="微软雅黑" w:cs="宋体"/>
          <w:color w:val="333333"/>
          <w:kern w:val="0"/>
          <w:szCs w:val="21"/>
        </w:rPr>
      </w:pPr>
      <w:r>
        <w:rPr>
          <w:rFonts w:hint="eastAsia" w:ascii="仿宋_GB2312" w:hAnsi="微软雅黑" w:eastAsia="仿宋_GB2312" w:cs="宋体"/>
          <w:color w:val="333333"/>
          <w:kern w:val="0"/>
          <w:sz w:val="32"/>
          <w:szCs w:val="32"/>
        </w:rPr>
        <w:t>目  录</w:t>
      </w:r>
    </w:p>
    <w:p>
      <w:pPr>
        <w:widowControl/>
        <w:shd w:val="clear" w:color="auto" w:fill="FFFFFF"/>
        <w:ind w:left="216"/>
        <w:rPr>
          <w:rFonts w:ascii="Times New Roman" w:hAnsi="Times New Roman" w:eastAsia="宋体" w:cs="Times New Roman"/>
          <w:color w:val="000000"/>
          <w:kern w:val="0"/>
          <w:sz w:val="24"/>
          <w:szCs w:val="24"/>
        </w:rPr>
      </w:pPr>
    </w:p>
    <w:p>
      <w:pPr>
        <w:widowControl/>
        <w:shd w:val="clear" w:color="auto" w:fill="FFFFFF"/>
        <w:rPr>
          <w:rFonts w:ascii="Times New Roman" w:hAnsi="Times New Roman" w:eastAsia="宋体" w:cs="Times New Roman"/>
          <w:color w:val="000000"/>
          <w:kern w:val="0"/>
          <w:sz w:val="28"/>
          <w:szCs w:val="32"/>
        </w:rPr>
      </w:pPr>
      <w:r>
        <w:fldChar w:fldCharType="begin"/>
      </w:r>
      <w:r>
        <w:instrText xml:space="preserve"> HYPERLINK "https://www.nbou.cn/2021/0627/c1392a30534/page.htm" \l "__RefHeading___Toc69306752" </w:instrText>
      </w:r>
      <w:r>
        <w:fldChar w:fldCharType="separate"/>
      </w:r>
      <w:r>
        <w:rPr>
          <w:rFonts w:hint="eastAsia" w:ascii="方正小标宋简体" w:hAnsi="等线" w:eastAsia="方正小标宋简体" w:cs="Times New Roman"/>
          <w:b/>
          <w:bCs/>
          <w:color w:val="303030"/>
          <w:kern w:val="0"/>
          <w:sz w:val="28"/>
          <w:szCs w:val="32"/>
          <w:u w:val="single"/>
        </w:rPr>
        <w:t>第一部分：分部办学评估工作方案</w:t>
      </w:r>
      <w:r>
        <w:rPr>
          <w:rFonts w:hint="eastAsia" w:ascii="方正小标宋简体" w:hAnsi="等线" w:eastAsia="方正小标宋简体" w:cs="Times New Roman"/>
          <w:b/>
          <w:bCs/>
          <w:color w:val="303030"/>
          <w:kern w:val="0"/>
          <w:sz w:val="28"/>
          <w:szCs w:val="32"/>
          <w:u w:val="single"/>
        </w:rPr>
        <w:fldChar w:fldCharType="end"/>
      </w:r>
      <w:r>
        <w:fldChar w:fldCharType="begin"/>
      </w:r>
      <w:r>
        <w:instrText xml:space="preserve"> HYPERLINK "https://www.nbou.cn/2021/0627/c1392a30534/page.htm" \l "__RefHeading___Toc69306752" </w:instrText>
      </w:r>
      <w:r>
        <w:fldChar w:fldCharType="separate"/>
      </w:r>
      <w:r>
        <w:rPr>
          <w:rFonts w:hint="eastAsia" w:ascii="等线" w:hAnsi="等线" w:eastAsia="等线" w:cs="Times New Roman"/>
          <w:b/>
          <w:bCs/>
          <w:color w:val="303030"/>
          <w:kern w:val="0"/>
          <w:sz w:val="28"/>
          <w:szCs w:val="32"/>
          <w:u w:val="single"/>
        </w:rPr>
        <w:t>1</w:t>
      </w:r>
      <w:r>
        <w:rPr>
          <w:rFonts w:hint="eastAsia" w:ascii="等线" w:hAnsi="等线" w:eastAsia="等线" w:cs="Times New Roman"/>
          <w:b/>
          <w:bCs/>
          <w:color w:val="303030"/>
          <w:kern w:val="0"/>
          <w:sz w:val="28"/>
          <w:szCs w:val="32"/>
          <w:u w:val="single"/>
        </w:rPr>
        <w:fldChar w:fldCharType="end"/>
      </w:r>
    </w:p>
    <w:p>
      <w:pPr>
        <w:widowControl/>
        <w:shd w:val="clear" w:color="auto" w:fill="FFFFFF"/>
        <w:ind w:left="216"/>
        <w:rPr>
          <w:rFonts w:ascii="Times New Roman" w:hAnsi="Times New Roman" w:eastAsia="宋体" w:cs="Times New Roman"/>
          <w:color w:val="000000"/>
          <w:kern w:val="0"/>
          <w:sz w:val="28"/>
          <w:szCs w:val="32"/>
        </w:rPr>
      </w:pPr>
      <w:r>
        <w:fldChar w:fldCharType="begin"/>
      </w:r>
      <w:r>
        <w:instrText xml:space="preserve"> HYPERLINK "https://www.nbou.cn/2021/0627/c1392a30534/page.htm" \l "__RefHeading___Toc69306753" </w:instrText>
      </w:r>
      <w:r>
        <w:fldChar w:fldCharType="separate"/>
      </w:r>
      <w:r>
        <w:rPr>
          <w:rFonts w:hint="eastAsia" w:ascii="等线" w:hAnsi="等线" w:eastAsia="等线" w:cs="Times New Roman"/>
          <w:color w:val="303030"/>
          <w:kern w:val="0"/>
          <w:sz w:val="28"/>
          <w:szCs w:val="32"/>
          <w:u w:val="single"/>
        </w:rPr>
        <w:t>一、工作目标</w:t>
      </w:r>
      <w:r>
        <w:rPr>
          <w:rFonts w:hint="eastAsia" w:ascii="等线" w:hAnsi="等线" w:eastAsia="等线" w:cs="Times New Roman"/>
          <w:color w:val="303030"/>
          <w:kern w:val="0"/>
          <w:sz w:val="28"/>
          <w:szCs w:val="32"/>
          <w:u w:val="single"/>
        </w:rPr>
        <w:fldChar w:fldCharType="end"/>
      </w:r>
      <w:r>
        <w:fldChar w:fldCharType="begin"/>
      </w:r>
      <w:r>
        <w:instrText xml:space="preserve"> HYPERLINK "https://www.nbou.cn/2021/0627/c1392a30534/page.htm" \l "__RefHeading___Toc69306753" </w:instrText>
      </w:r>
      <w:r>
        <w:fldChar w:fldCharType="separate"/>
      </w:r>
      <w:r>
        <w:rPr>
          <w:rFonts w:hint="eastAsia" w:ascii="等线" w:hAnsi="等线" w:eastAsia="等线" w:cs="Times New Roman"/>
          <w:color w:val="303030"/>
          <w:kern w:val="0"/>
          <w:sz w:val="28"/>
          <w:szCs w:val="32"/>
          <w:u w:val="single"/>
        </w:rPr>
        <w:t>1</w:t>
      </w:r>
      <w:r>
        <w:rPr>
          <w:rFonts w:hint="eastAsia" w:ascii="等线" w:hAnsi="等线" w:eastAsia="等线" w:cs="Times New Roman"/>
          <w:color w:val="303030"/>
          <w:kern w:val="0"/>
          <w:sz w:val="28"/>
          <w:szCs w:val="32"/>
          <w:u w:val="single"/>
        </w:rPr>
        <w:fldChar w:fldCharType="end"/>
      </w:r>
    </w:p>
    <w:p>
      <w:pPr>
        <w:widowControl/>
        <w:shd w:val="clear" w:color="auto" w:fill="FFFFFF"/>
        <w:ind w:left="216"/>
        <w:rPr>
          <w:rFonts w:ascii="Times New Roman" w:hAnsi="Times New Roman" w:eastAsia="宋体" w:cs="Times New Roman"/>
          <w:color w:val="000000"/>
          <w:kern w:val="0"/>
          <w:sz w:val="28"/>
          <w:szCs w:val="32"/>
        </w:rPr>
      </w:pPr>
      <w:r>
        <w:fldChar w:fldCharType="begin"/>
      </w:r>
      <w:r>
        <w:instrText xml:space="preserve"> HYPERLINK "https://www.nbou.cn/2021/0627/c1392a30534/page.htm" \l "__RefHeading___Toc69306754" </w:instrText>
      </w:r>
      <w:r>
        <w:fldChar w:fldCharType="separate"/>
      </w:r>
      <w:r>
        <w:rPr>
          <w:rFonts w:hint="eastAsia" w:ascii="等线" w:hAnsi="等线" w:eastAsia="等线" w:cs="Times New Roman"/>
          <w:color w:val="303030"/>
          <w:kern w:val="0"/>
          <w:sz w:val="28"/>
          <w:szCs w:val="32"/>
          <w:u w:val="single"/>
        </w:rPr>
        <w:t>二、评估范围</w:t>
      </w:r>
      <w:r>
        <w:rPr>
          <w:rFonts w:hint="eastAsia" w:ascii="等线" w:hAnsi="等线" w:eastAsia="等线" w:cs="Times New Roman"/>
          <w:color w:val="303030"/>
          <w:kern w:val="0"/>
          <w:sz w:val="28"/>
          <w:szCs w:val="32"/>
          <w:u w:val="single"/>
        </w:rPr>
        <w:fldChar w:fldCharType="end"/>
      </w:r>
      <w:r>
        <w:fldChar w:fldCharType="begin"/>
      </w:r>
      <w:r>
        <w:instrText xml:space="preserve"> HYPERLINK "https://www.nbou.cn/2021/0627/c1392a30534/page.htm" \l "__RefHeading___Toc69306754" </w:instrText>
      </w:r>
      <w:r>
        <w:fldChar w:fldCharType="separate"/>
      </w:r>
      <w:r>
        <w:rPr>
          <w:rFonts w:hint="eastAsia" w:ascii="等线" w:hAnsi="等线" w:eastAsia="等线" w:cs="Times New Roman"/>
          <w:color w:val="303030"/>
          <w:kern w:val="0"/>
          <w:sz w:val="28"/>
          <w:szCs w:val="32"/>
          <w:u w:val="single"/>
        </w:rPr>
        <w:t>1</w:t>
      </w:r>
      <w:r>
        <w:rPr>
          <w:rFonts w:hint="eastAsia" w:ascii="等线" w:hAnsi="等线" w:eastAsia="等线" w:cs="Times New Roman"/>
          <w:color w:val="303030"/>
          <w:kern w:val="0"/>
          <w:sz w:val="28"/>
          <w:szCs w:val="32"/>
          <w:u w:val="single"/>
        </w:rPr>
        <w:fldChar w:fldCharType="end"/>
      </w:r>
    </w:p>
    <w:p>
      <w:pPr>
        <w:widowControl/>
        <w:shd w:val="clear" w:color="auto" w:fill="FFFFFF"/>
        <w:ind w:left="216"/>
        <w:rPr>
          <w:rFonts w:ascii="Times New Roman" w:hAnsi="Times New Roman" w:eastAsia="宋体" w:cs="Times New Roman"/>
          <w:color w:val="000000"/>
          <w:kern w:val="0"/>
          <w:sz w:val="28"/>
          <w:szCs w:val="32"/>
        </w:rPr>
      </w:pPr>
      <w:r>
        <w:fldChar w:fldCharType="begin"/>
      </w:r>
      <w:r>
        <w:instrText xml:space="preserve"> HYPERLINK "https://www.nbou.cn/2021/0627/c1392a30534/page.htm" \l "__RefHeading___Toc69306755" </w:instrText>
      </w:r>
      <w:r>
        <w:fldChar w:fldCharType="separate"/>
      </w:r>
      <w:r>
        <w:rPr>
          <w:rFonts w:hint="eastAsia" w:ascii="等线" w:hAnsi="等线" w:eastAsia="等线" w:cs="Times New Roman"/>
          <w:color w:val="303030"/>
          <w:kern w:val="0"/>
          <w:sz w:val="28"/>
          <w:szCs w:val="32"/>
          <w:u w:val="single"/>
        </w:rPr>
        <w:t>三、工作组织</w:t>
      </w:r>
      <w:r>
        <w:rPr>
          <w:rFonts w:hint="eastAsia" w:ascii="等线" w:hAnsi="等线" w:eastAsia="等线" w:cs="Times New Roman"/>
          <w:color w:val="303030"/>
          <w:kern w:val="0"/>
          <w:sz w:val="28"/>
          <w:szCs w:val="32"/>
          <w:u w:val="single"/>
        </w:rPr>
        <w:fldChar w:fldCharType="end"/>
      </w:r>
      <w:r>
        <w:fldChar w:fldCharType="begin"/>
      </w:r>
      <w:r>
        <w:instrText xml:space="preserve"> HYPERLINK "https://www.nbou.cn/2021/0627/c1392a30534/page.htm" \l "__RefHeading___Toc69306755" </w:instrText>
      </w:r>
      <w:r>
        <w:fldChar w:fldCharType="separate"/>
      </w:r>
      <w:r>
        <w:rPr>
          <w:rFonts w:hint="eastAsia" w:ascii="等线" w:hAnsi="等线" w:eastAsia="等线" w:cs="Times New Roman"/>
          <w:color w:val="303030"/>
          <w:kern w:val="0"/>
          <w:sz w:val="28"/>
          <w:szCs w:val="32"/>
          <w:u w:val="single"/>
        </w:rPr>
        <w:t>1</w:t>
      </w:r>
      <w:r>
        <w:rPr>
          <w:rFonts w:hint="eastAsia" w:ascii="等线" w:hAnsi="等线" w:eastAsia="等线" w:cs="Times New Roman"/>
          <w:color w:val="303030"/>
          <w:kern w:val="0"/>
          <w:sz w:val="28"/>
          <w:szCs w:val="32"/>
          <w:u w:val="single"/>
        </w:rPr>
        <w:fldChar w:fldCharType="end"/>
      </w:r>
    </w:p>
    <w:p>
      <w:pPr>
        <w:widowControl/>
        <w:shd w:val="clear" w:color="auto" w:fill="FFFFFF"/>
        <w:ind w:left="216"/>
        <w:rPr>
          <w:rFonts w:ascii="Times New Roman" w:hAnsi="Times New Roman" w:eastAsia="宋体" w:cs="Times New Roman"/>
          <w:color w:val="000000"/>
          <w:kern w:val="0"/>
          <w:sz w:val="28"/>
          <w:szCs w:val="32"/>
        </w:rPr>
      </w:pPr>
      <w:r>
        <w:fldChar w:fldCharType="begin"/>
      </w:r>
      <w:r>
        <w:instrText xml:space="preserve"> HYPERLINK "https://www.nbou.cn/2021/0627/c1392a30534/page.htm" \l "__RefHeading___Toc69306756" </w:instrText>
      </w:r>
      <w:r>
        <w:fldChar w:fldCharType="separate"/>
      </w:r>
      <w:r>
        <w:rPr>
          <w:rFonts w:hint="eastAsia" w:ascii="等线" w:hAnsi="等线" w:eastAsia="等线" w:cs="Times New Roman"/>
          <w:color w:val="303030"/>
          <w:kern w:val="0"/>
          <w:sz w:val="28"/>
          <w:szCs w:val="32"/>
          <w:u w:val="single"/>
        </w:rPr>
        <w:t>四、结论使用</w:t>
      </w:r>
      <w:r>
        <w:rPr>
          <w:rFonts w:hint="eastAsia" w:ascii="等线" w:hAnsi="等线" w:eastAsia="等线" w:cs="Times New Roman"/>
          <w:color w:val="303030"/>
          <w:kern w:val="0"/>
          <w:sz w:val="28"/>
          <w:szCs w:val="32"/>
          <w:u w:val="single"/>
        </w:rPr>
        <w:fldChar w:fldCharType="end"/>
      </w:r>
      <w:r>
        <w:fldChar w:fldCharType="begin"/>
      </w:r>
      <w:r>
        <w:instrText xml:space="preserve"> HYPERLINK "https://www.nbou.cn/2021/0627/c1392a30534/page.htm" \l "__RefHeading___Toc69306756" </w:instrText>
      </w:r>
      <w:r>
        <w:fldChar w:fldCharType="separate"/>
      </w:r>
      <w:r>
        <w:rPr>
          <w:rFonts w:hint="eastAsia" w:ascii="等线" w:hAnsi="等线" w:eastAsia="等线" w:cs="Times New Roman"/>
          <w:color w:val="303030"/>
          <w:kern w:val="0"/>
          <w:sz w:val="28"/>
          <w:szCs w:val="32"/>
          <w:u w:val="single"/>
        </w:rPr>
        <w:t>3</w:t>
      </w:r>
      <w:r>
        <w:rPr>
          <w:rFonts w:hint="eastAsia" w:ascii="等线" w:hAnsi="等线" w:eastAsia="等线" w:cs="Times New Roman"/>
          <w:color w:val="303030"/>
          <w:kern w:val="0"/>
          <w:sz w:val="28"/>
          <w:szCs w:val="32"/>
          <w:u w:val="single"/>
        </w:rPr>
        <w:fldChar w:fldCharType="end"/>
      </w:r>
    </w:p>
    <w:p>
      <w:pPr>
        <w:widowControl/>
        <w:shd w:val="clear" w:color="auto" w:fill="FFFFFF"/>
        <w:ind w:left="216"/>
        <w:rPr>
          <w:rFonts w:ascii="Times New Roman" w:hAnsi="Times New Roman" w:eastAsia="宋体" w:cs="Times New Roman"/>
          <w:color w:val="000000"/>
          <w:kern w:val="0"/>
          <w:sz w:val="28"/>
          <w:szCs w:val="32"/>
        </w:rPr>
      </w:pPr>
      <w:r>
        <w:fldChar w:fldCharType="begin"/>
      </w:r>
      <w:r>
        <w:instrText xml:space="preserve"> HYPERLINK "https://www.nbou.cn/2021/0627/c1392a30534/page.htm" \l "__RefHeading___Toc69306757" </w:instrText>
      </w:r>
      <w:r>
        <w:fldChar w:fldCharType="separate"/>
      </w:r>
      <w:r>
        <w:rPr>
          <w:rFonts w:hint="eastAsia" w:ascii="等线" w:hAnsi="等线" w:eastAsia="等线" w:cs="Times New Roman"/>
          <w:color w:val="303030"/>
          <w:kern w:val="0"/>
          <w:sz w:val="28"/>
          <w:szCs w:val="32"/>
          <w:u w:val="single"/>
        </w:rPr>
        <w:t>五、年度进度安排</w:t>
      </w:r>
      <w:r>
        <w:rPr>
          <w:rFonts w:hint="eastAsia" w:ascii="等线" w:hAnsi="等线" w:eastAsia="等线" w:cs="Times New Roman"/>
          <w:color w:val="303030"/>
          <w:kern w:val="0"/>
          <w:sz w:val="28"/>
          <w:szCs w:val="32"/>
          <w:u w:val="single"/>
        </w:rPr>
        <w:fldChar w:fldCharType="end"/>
      </w:r>
      <w:r>
        <w:fldChar w:fldCharType="begin"/>
      </w:r>
      <w:r>
        <w:instrText xml:space="preserve"> HYPERLINK "https://www.nbou.cn/2021/0627/c1392a30534/page.htm" \l "__RefHeading___Toc69306757" </w:instrText>
      </w:r>
      <w:r>
        <w:fldChar w:fldCharType="separate"/>
      </w:r>
      <w:r>
        <w:rPr>
          <w:rFonts w:hint="eastAsia" w:ascii="等线" w:hAnsi="等线" w:eastAsia="等线" w:cs="Times New Roman"/>
          <w:color w:val="303030"/>
          <w:kern w:val="0"/>
          <w:sz w:val="28"/>
          <w:szCs w:val="32"/>
          <w:u w:val="single"/>
        </w:rPr>
        <w:t>4</w:t>
      </w:r>
      <w:r>
        <w:rPr>
          <w:rFonts w:hint="eastAsia" w:ascii="等线" w:hAnsi="等线" w:eastAsia="等线" w:cs="Times New Roman"/>
          <w:color w:val="303030"/>
          <w:kern w:val="0"/>
          <w:sz w:val="28"/>
          <w:szCs w:val="32"/>
          <w:u w:val="single"/>
        </w:rPr>
        <w:fldChar w:fldCharType="end"/>
      </w:r>
    </w:p>
    <w:p>
      <w:pPr>
        <w:widowControl/>
        <w:shd w:val="clear" w:color="auto" w:fill="FFFFFF"/>
        <w:rPr>
          <w:rFonts w:ascii="Times New Roman" w:hAnsi="Times New Roman" w:eastAsia="宋体" w:cs="Times New Roman"/>
          <w:color w:val="000000"/>
          <w:kern w:val="0"/>
          <w:sz w:val="28"/>
          <w:szCs w:val="32"/>
        </w:rPr>
      </w:pPr>
      <w:r>
        <w:fldChar w:fldCharType="begin"/>
      </w:r>
      <w:r>
        <w:instrText xml:space="preserve"> HYPERLINK "https://www.nbou.cn/2021/0627/c1392a30534/page.htm" \l "__RefHeading___Toc69306758" </w:instrText>
      </w:r>
      <w:r>
        <w:fldChar w:fldCharType="separate"/>
      </w:r>
      <w:r>
        <w:rPr>
          <w:rFonts w:hint="eastAsia" w:ascii="方正小标宋简体" w:hAnsi="等线" w:eastAsia="方正小标宋简体" w:cs="Times New Roman"/>
          <w:b/>
          <w:bCs/>
          <w:color w:val="303030"/>
          <w:kern w:val="0"/>
          <w:sz w:val="28"/>
          <w:szCs w:val="32"/>
          <w:u w:val="single"/>
        </w:rPr>
        <w:t>第二部分：分部评估工作要求</w:t>
      </w:r>
      <w:r>
        <w:rPr>
          <w:rFonts w:hint="eastAsia" w:ascii="方正小标宋简体" w:hAnsi="等线" w:eastAsia="方正小标宋简体" w:cs="Times New Roman"/>
          <w:b/>
          <w:bCs/>
          <w:color w:val="303030"/>
          <w:kern w:val="0"/>
          <w:sz w:val="28"/>
          <w:szCs w:val="32"/>
          <w:u w:val="single"/>
        </w:rPr>
        <w:fldChar w:fldCharType="end"/>
      </w:r>
      <w:r>
        <w:fldChar w:fldCharType="begin"/>
      </w:r>
      <w:r>
        <w:instrText xml:space="preserve"> HYPERLINK "https://www.nbou.cn/2021/0627/c1392a30534/page.htm" \l "__RefHeading___Toc69306758" </w:instrText>
      </w:r>
      <w:r>
        <w:fldChar w:fldCharType="separate"/>
      </w:r>
      <w:r>
        <w:rPr>
          <w:rFonts w:hint="eastAsia" w:ascii="等线" w:hAnsi="等线" w:eastAsia="等线" w:cs="Times New Roman"/>
          <w:b/>
          <w:bCs/>
          <w:color w:val="303030"/>
          <w:kern w:val="0"/>
          <w:sz w:val="28"/>
          <w:szCs w:val="32"/>
          <w:u w:val="single"/>
        </w:rPr>
        <w:t>5</w:t>
      </w:r>
      <w:r>
        <w:rPr>
          <w:rFonts w:hint="eastAsia" w:ascii="等线" w:hAnsi="等线" w:eastAsia="等线" w:cs="Times New Roman"/>
          <w:b/>
          <w:bCs/>
          <w:color w:val="303030"/>
          <w:kern w:val="0"/>
          <w:sz w:val="28"/>
          <w:szCs w:val="32"/>
          <w:u w:val="single"/>
        </w:rPr>
        <w:fldChar w:fldCharType="end"/>
      </w:r>
    </w:p>
    <w:p>
      <w:pPr>
        <w:widowControl/>
        <w:shd w:val="clear" w:color="auto" w:fill="FFFFFF"/>
        <w:ind w:left="216"/>
        <w:rPr>
          <w:rFonts w:ascii="Times New Roman" w:hAnsi="Times New Roman" w:eastAsia="宋体" w:cs="Times New Roman"/>
          <w:color w:val="000000"/>
          <w:kern w:val="0"/>
          <w:sz w:val="28"/>
          <w:szCs w:val="32"/>
        </w:rPr>
      </w:pPr>
      <w:r>
        <w:fldChar w:fldCharType="begin"/>
      </w:r>
      <w:r>
        <w:instrText xml:space="preserve"> HYPERLINK "https://www.nbou.cn/2021/0627/c1392a30534/page.htm" \l "__RefHeading___Toc69306759" </w:instrText>
      </w:r>
      <w:r>
        <w:fldChar w:fldCharType="separate"/>
      </w:r>
      <w:r>
        <w:rPr>
          <w:rFonts w:hint="eastAsia" w:ascii="等线" w:hAnsi="等线" w:eastAsia="等线" w:cs="Times New Roman"/>
          <w:color w:val="303030"/>
          <w:kern w:val="0"/>
          <w:sz w:val="28"/>
          <w:szCs w:val="32"/>
          <w:u w:val="single"/>
        </w:rPr>
        <w:t>一、入校准备工作</w:t>
      </w:r>
      <w:r>
        <w:rPr>
          <w:rFonts w:hint="eastAsia" w:ascii="等线" w:hAnsi="等线" w:eastAsia="等线" w:cs="Times New Roman"/>
          <w:color w:val="303030"/>
          <w:kern w:val="0"/>
          <w:sz w:val="28"/>
          <w:szCs w:val="32"/>
          <w:u w:val="single"/>
        </w:rPr>
        <w:fldChar w:fldCharType="end"/>
      </w:r>
      <w:r>
        <w:fldChar w:fldCharType="begin"/>
      </w:r>
      <w:r>
        <w:instrText xml:space="preserve"> HYPERLINK "https://www.nbou.cn/2021/0627/c1392a30534/page.htm" \l "__RefHeading___Toc69306759" </w:instrText>
      </w:r>
      <w:r>
        <w:fldChar w:fldCharType="separate"/>
      </w:r>
      <w:r>
        <w:rPr>
          <w:rFonts w:hint="eastAsia" w:ascii="等线" w:hAnsi="等线" w:eastAsia="等线" w:cs="Times New Roman"/>
          <w:color w:val="303030"/>
          <w:kern w:val="0"/>
          <w:sz w:val="28"/>
          <w:szCs w:val="32"/>
          <w:u w:val="single"/>
        </w:rPr>
        <w:t>5</w:t>
      </w:r>
      <w:r>
        <w:rPr>
          <w:rFonts w:hint="eastAsia" w:ascii="等线" w:hAnsi="等线" w:eastAsia="等线" w:cs="Times New Roman"/>
          <w:color w:val="303030"/>
          <w:kern w:val="0"/>
          <w:sz w:val="28"/>
          <w:szCs w:val="32"/>
          <w:u w:val="single"/>
        </w:rPr>
        <w:fldChar w:fldCharType="end"/>
      </w:r>
    </w:p>
    <w:p>
      <w:pPr>
        <w:widowControl/>
        <w:shd w:val="clear" w:color="auto" w:fill="FFFFFF"/>
        <w:ind w:left="418"/>
        <w:rPr>
          <w:rFonts w:ascii="Times New Roman" w:hAnsi="Times New Roman" w:eastAsia="宋体" w:cs="Times New Roman"/>
          <w:color w:val="000000"/>
          <w:kern w:val="0"/>
          <w:sz w:val="28"/>
          <w:szCs w:val="32"/>
        </w:rPr>
      </w:pPr>
      <w:r>
        <w:fldChar w:fldCharType="begin"/>
      </w:r>
      <w:r>
        <w:instrText xml:space="preserve"> HYPERLINK "https://www.nbou.cn/2021/0627/c1392a30534/page.htm" \l "__RefHeading___Toc69306760" </w:instrText>
      </w:r>
      <w:r>
        <w:fldChar w:fldCharType="separate"/>
      </w:r>
      <w:r>
        <w:rPr>
          <w:rFonts w:hint="eastAsia" w:ascii="楷体_GB2312" w:hAnsi="等线" w:eastAsia="楷体_GB2312" w:cs="Times New Roman"/>
          <w:b/>
          <w:bCs/>
          <w:color w:val="303030"/>
          <w:kern w:val="0"/>
          <w:sz w:val="28"/>
          <w:szCs w:val="32"/>
          <w:u w:val="single"/>
        </w:rPr>
        <w:t>（一）自评</w:t>
      </w:r>
      <w:r>
        <w:rPr>
          <w:rFonts w:hint="eastAsia" w:ascii="楷体_GB2312" w:hAnsi="等线" w:eastAsia="楷体_GB2312" w:cs="Times New Roman"/>
          <w:b/>
          <w:bCs/>
          <w:color w:val="303030"/>
          <w:kern w:val="0"/>
          <w:sz w:val="28"/>
          <w:szCs w:val="32"/>
          <w:u w:val="single"/>
        </w:rPr>
        <w:fldChar w:fldCharType="end"/>
      </w:r>
      <w:r>
        <w:fldChar w:fldCharType="begin"/>
      </w:r>
      <w:r>
        <w:instrText xml:space="preserve"> HYPERLINK "https://www.nbou.cn/2021/0627/c1392a30534/page.htm" \l "__RefHeading___Toc69306760" </w:instrText>
      </w:r>
      <w:r>
        <w:fldChar w:fldCharType="separate"/>
      </w:r>
      <w:r>
        <w:rPr>
          <w:rFonts w:hint="eastAsia" w:ascii="等线" w:hAnsi="等线" w:eastAsia="等线" w:cs="Times New Roman"/>
          <w:color w:val="303030"/>
          <w:kern w:val="0"/>
          <w:sz w:val="28"/>
          <w:szCs w:val="32"/>
          <w:u w:val="single"/>
        </w:rPr>
        <w:t>5</w:t>
      </w:r>
      <w:r>
        <w:rPr>
          <w:rFonts w:hint="eastAsia" w:ascii="等线" w:hAnsi="等线" w:eastAsia="等线" w:cs="Times New Roman"/>
          <w:color w:val="303030"/>
          <w:kern w:val="0"/>
          <w:sz w:val="28"/>
          <w:szCs w:val="32"/>
          <w:u w:val="single"/>
        </w:rPr>
        <w:fldChar w:fldCharType="end"/>
      </w:r>
    </w:p>
    <w:p>
      <w:pPr>
        <w:widowControl/>
        <w:shd w:val="clear" w:color="auto" w:fill="FFFFFF"/>
        <w:ind w:left="418"/>
        <w:rPr>
          <w:rFonts w:ascii="Times New Roman" w:hAnsi="Times New Roman" w:eastAsia="宋体" w:cs="Times New Roman"/>
          <w:color w:val="000000"/>
          <w:kern w:val="0"/>
          <w:sz w:val="28"/>
          <w:szCs w:val="32"/>
        </w:rPr>
      </w:pPr>
      <w:r>
        <w:fldChar w:fldCharType="begin"/>
      </w:r>
      <w:r>
        <w:instrText xml:space="preserve"> HYPERLINK "https://www.nbou.cn/2021/0627/c1392a30534/page.htm" \l "__RefHeading___Toc69306761" </w:instrText>
      </w:r>
      <w:r>
        <w:fldChar w:fldCharType="separate"/>
      </w:r>
      <w:r>
        <w:rPr>
          <w:rFonts w:hint="eastAsia" w:ascii="楷体_GB2312" w:hAnsi="等线" w:eastAsia="楷体_GB2312" w:cs="Times New Roman"/>
          <w:b/>
          <w:bCs/>
          <w:color w:val="303030"/>
          <w:kern w:val="0"/>
          <w:sz w:val="28"/>
          <w:szCs w:val="32"/>
          <w:u w:val="single"/>
        </w:rPr>
        <w:t>（二）学院（学习中心）准备</w:t>
      </w:r>
      <w:r>
        <w:rPr>
          <w:rFonts w:hint="eastAsia" w:ascii="楷体_GB2312" w:hAnsi="等线" w:eastAsia="楷体_GB2312" w:cs="Times New Roman"/>
          <w:b/>
          <w:bCs/>
          <w:color w:val="303030"/>
          <w:kern w:val="0"/>
          <w:sz w:val="28"/>
          <w:szCs w:val="32"/>
          <w:u w:val="single"/>
        </w:rPr>
        <w:fldChar w:fldCharType="end"/>
      </w:r>
      <w:r>
        <w:fldChar w:fldCharType="begin"/>
      </w:r>
      <w:r>
        <w:instrText xml:space="preserve"> HYPERLINK "https://www.nbou.cn/2021/0627/c1392a30534/page.htm" \l "__RefHeading___Toc69306761" </w:instrText>
      </w:r>
      <w:r>
        <w:fldChar w:fldCharType="separate"/>
      </w:r>
      <w:r>
        <w:rPr>
          <w:rFonts w:hint="eastAsia" w:ascii="等线" w:hAnsi="等线" w:eastAsia="等线" w:cs="Times New Roman"/>
          <w:color w:val="303030"/>
          <w:kern w:val="0"/>
          <w:sz w:val="28"/>
          <w:szCs w:val="32"/>
          <w:u w:val="single"/>
        </w:rPr>
        <w:t>5</w:t>
      </w:r>
      <w:r>
        <w:rPr>
          <w:rFonts w:hint="eastAsia" w:ascii="等线" w:hAnsi="等线" w:eastAsia="等线" w:cs="Times New Roman"/>
          <w:color w:val="303030"/>
          <w:kern w:val="0"/>
          <w:sz w:val="28"/>
          <w:szCs w:val="32"/>
          <w:u w:val="single"/>
        </w:rPr>
        <w:fldChar w:fldCharType="end"/>
      </w:r>
    </w:p>
    <w:p>
      <w:pPr>
        <w:widowControl/>
        <w:shd w:val="clear" w:color="auto" w:fill="FFFFFF"/>
        <w:ind w:left="418"/>
        <w:rPr>
          <w:rFonts w:ascii="Times New Roman" w:hAnsi="Times New Roman" w:eastAsia="宋体" w:cs="Times New Roman"/>
          <w:color w:val="000000"/>
          <w:kern w:val="0"/>
          <w:sz w:val="28"/>
          <w:szCs w:val="32"/>
        </w:rPr>
      </w:pPr>
      <w:r>
        <w:fldChar w:fldCharType="begin"/>
      </w:r>
      <w:r>
        <w:instrText xml:space="preserve"> HYPERLINK "https://www.nbou.cn/2021/0627/c1392a30534/page.htm" \l "__RefHeading___Toc69306762" </w:instrText>
      </w:r>
      <w:r>
        <w:fldChar w:fldCharType="separate"/>
      </w:r>
      <w:r>
        <w:rPr>
          <w:rFonts w:hint="eastAsia" w:ascii="楷体_GB2312" w:hAnsi="等线" w:eastAsia="楷体_GB2312" w:cs="Times New Roman"/>
          <w:b/>
          <w:bCs/>
          <w:color w:val="303030"/>
          <w:kern w:val="0"/>
          <w:sz w:val="28"/>
          <w:szCs w:val="32"/>
          <w:u w:val="single"/>
        </w:rPr>
        <w:t>（三）商定日程</w:t>
      </w:r>
      <w:r>
        <w:rPr>
          <w:rFonts w:hint="eastAsia" w:ascii="楷体_GB2312" w:hAnsi="等线" w:eastAsia="楷体_GB2312" w:cs="Times New Roman"/>
          <w:b/>
          <w:bCs/>
          <w:color w:val="303030"/>
          <w:kern w:val="0"/>
          <w:sz w:val="28"/>
          <w:szCs w:val="32"/>
          <w:u w:val="single"/>
        </w:rPr>
        <w:fldChar w:fldCharType="end"/>
      </w:r>
      <w:r>
        <w:fldChar w:fldCharType="begin"/>
      </w:r>
      <w:r>
        <w:instrText xml:space="preserve"> HYPERLINK "https://www.nbou.cn/2021/0627/c1392a30534/page.htm" \l "__RefHeading___Toc69306762" </w:instrText>
      </w:r>
      <w:r>
        <w:fldChar w:fldCharType="separate"/>
      </w:r>
      <w:r>
        <w:rPr>
          <w:rFonts w:hint="eastAsia" w:ascii="等线" w:hAnsi="等线" w:eastAsia="等线" w:cs="Times New Roman"/>
          <w:color w:val="303030"/>
          <w:kern w:val="0"/>
          <w:sz w:val="28"/>
          <w:szCs w:val="32"/>
          <w:u w:val="single"/>
        </w:rPr>
        <w:t>5</w:t>
      </w:r>
      <w:r>
        <w:rPr>
          <w:rFonts w:hint="eastAsia" w:ascii="等线" w:hAnsi="等线" w:eastAsia="等线" w:cs="Times New Roman"/>
          <w:color w:val="303030"/>
          <w:kern w:val="0"/>
          <w:sz w:val="28"/>
          <w:szCs w:val="32"/>
          <w:u w:val="single"/>
        </w:rPr>
        <w:fldChar w:fldCharType="end"/>
      </w:r>
    </w:p>
    <w:p>
      <w:pPr>
        <w:widowControl/>
        <w:shd w:val="clear" w:color="auto" w:fill="FFFFFF"/>
        <w:ind w:left="418"/>
        <w:rPr>
          <w:rFonts w:ascii="Times New Roman" w:hAnsi="Times New Roman" w:eastAsia="宋体" w:cs="Times New Roman"/>
          <w:color w:val="000000"/>
          <w:kern w:val="0"/>
          <w:sz w:val="28"/>
          <w:szCs w:val="32"/>
        </w:rPr>
      </w:pPr>
      <w:r>
        <w:fldChar w:fldCharType="begin"/>
      </w:r>
      <w:r>
        <w:instrText xml:space="preserve"> HYPERLINK "https://www.nbou.cn/2021/0627/c1392a30534/page.htm" \l "__RefHeading___Toc69306763" </w:instrText>
      </w:r>
      <w:r>
        <w:fldChar w:fldCharType="separate"/>
      </w:r>
      <w:r>
        <w:rPr>
          <w:rFonts w:hint="eastAsia" w:ascii="楷体_GB2312" w:hAnsi="等线" w:eastAsia="楷体_GB2312" w:cs="Times New Roman"/>
          <w:b/>
          <w:bCs/>
          <w:color w:val="303030"/>
          <w:kern w:val="0"/>
          <w:sz w:val="28"/>
          <w:szCs w:val="32"/>
          <w:u w:val="single"/>
        </w:rPr>
        <w:t>（四）材料准备</w:t>
      </w:r>
      <w:r>
        <w:rPr>
          <w:rFonts w:hint="eastAsia" w:ascii="楷体_GB2312" w:hAnsi="等线" w:eastAsia="楷体_GB2312" w:cs="Times New Roman"/>
          <w:b/>
          <w:bCs/>
          <w:color w:val="303030"/>
          <w:kern w:val="0"/>
          <w:sz w:val="28"/>
          <w:szCs w:val="32"/>
          <w:u w:val="single"/>
        </w:rPr>
        <w:fldChar w:fldCharType="end"/>
      </w:r>
      <w:r>
        <w:fldChar w:fldCharType="begin"/>
      </w:r>
      <w:r>
        <w:instrText xml:space="preserve"> HYPERLINK "https://www.nbou.cn/2021/0627/c1392a30534/page.htm" \l "__RefHeading___Toc69306763" </w:instrText>
      </w:r>
      <w:r>
        <w:fldChar w:fldCharType="separate"/>
      </w:r>
      <w:r>
        <w:rPr>
          <w:rFonts w:hint="eastAsia" w:ascii="等线" w:hAnsi="等线" w:eastAsia="等线" w:cs="Times New Roman"/>
          <w:color w:val="303030"/>
          <w:kern w:val="0"/>
          <w:sz w:val="28"/>
          <w:szCs w:val="32"/>
          <w:u w:val="single"/>
        </w:rPr>
        <w:t>6</w:t>
      </w:r>
      <w:r>
        <w:rPr>
          <w:rFonts w:hint="eastAsia" w:ascii="等线" w:hAnsi="等线" w:eastAsia="等线" w:cs="Times New Roman"/>
          <w:color w:val="303030"/>
          <w:kern w:val="0"/>
          <w:sz w:val="28"/>
          <w:szCs w:val="32"/>
          <w:u w:val="single"/>
        </w:rPr>
        <w:fldChar w:fldCharType="end"/>
      </w:r>
    </w:p>
    <w:p>
      <w:pPr>
        <w:widowControl/>
        <w:shd w:val="clear" w:color="auto" w:fill="FFFFFF"/>
        <w:ind w:left="418"/>
        <w:rPr>
          <w:rFonts w:ascii="Times New Roman" w:hAnsi="Times New Roman" w:eastAsia="宋体" w:cs="Times New Roman"/>
          <w:color w:val="000000"/>
          <w:kern w:val="0"/>
          <w:sz w:val="28"/>
          <w:szCs w:val="32"/>
        </w:rPr>
      </w:pPr>
      <w:r>
        <w:fldChar w:fldCharType="begin"/>
      </w:r>
      <w:r>
        <w:instrText xml:space="preserve"> HYPERLINK "https://www.nbou.cn/2021/0627/c1392a30534/page.htm" \l "__RefHeading___Toc69306764" </w:instrText>
      </w:r>
      <w:r>
        <w:fldChar w:fldCharType="separate"/>
      </w:r>
      <w:r>
        <w:rPr>
          <w:rFonts w:hint="eastAsia" w:ascii="楷体_GB2312" w:hAnsi="等线" w:eastAsia="楷体_GB2312" w:cs="Times New Roman"/>
          <w:b/>
          <w:bCs/>
          <w:color w:val="303030"/>
          <w:kern w:val="0"/>
          <w:sz w:val="28"/>
          <w:szCs w:val="32"/>
          <w:u w:val="single"/>
        </w:rPr>
        <w:t>（五）保障准备</w:t>
      </w:r>
      <w:r>
        <w:rPr>
          <w:rFonts w:hint="eastAsia" w:ascii="楷体_GB2312" w:hAnsi="等线" w:eastAsia="楷体_GB2312" w:cs="Times New Roman"/>
          <w:b/>
          <w:bCs/>
          <w:color w:val="303030"/>
          <w:kern w:val="0"/>
          <w:sz w:val="28"/>
          <w:szCs w:val="32"/>
          <w:u w:val="single"/>
        </w:rPr>
        <w:fldChar w:fldCharType="end"/>
      </w:r>
      <w:r>
        <w:fldChar w:fldCharType="begin"/>
      </w:r>
      <w:r>
        <w:instrText xml:space="preserve"> HYPERLINK "https://www.nbou.cn/2021/0627/c1392a30534/page.htm" \l "__RefHeading___Toc69306764" </w:instrText>
      </w:r>
      <w:r>
        <w:fldChar w:fldCharType="separate"/>
      </w:r>
      <w:r>
        <w:rPr>
          <w:rFonts w:hint="eastAsia" w:ascii="等线" w:hAnsi="等线" w:eastAsia="等线" w:cs="Times New Roman"/>
          <w:color w:val="303030"/>
          <w:kern w:val="0"/>
          <w:sz w:val="28"/>
          <w:szCs w:val="32"/>
          <w:u w:val="single"/>
        </w:rPr>
        <w:t>6</w:t>
      </w:r>
      <w:r>
        <w:rPr>
          <w:rFonts w:hint="eastAsia" w:ascii="等线" w:hAnsi="等线" w:eastAsia="等线" w:cs="Times New Roman"/>
          <w:color w:val="303030"/>
          <w:kern w:val="0"/>
          <w:sz w:val="28"/>
          <w:szCs w:val="32"/>
          <w:u w:val="single"/>
        </w:rPr>
        <w:fldChar w:fldCharType="end"/>
      </w:r>
    </w:p>
    <w:p>
      <w:pPr>
        <w:widowControl/>
        <w:shd w:val="clear" w:color="auto" w:fill="FFFFFF"/>
        <w:ind w:left="216"/>
        <w:rPr>
          <w:rFonts w:ascii="Times New Roman" w:hAnsi="Times New Roman" w:eastAsia="宋体" w:cs="Times New Roman"/>
          <w:color w:val="000000"/>
          <w:kern w:val="0"/>
          <w:sz w:val="28"/>
          <w:szCs w:val="32"/>
        </w:rPr>
      </w:pPr>
      <w:r>
        <w:fldChar w:fldCharType="begin"/>
      </w:r>
      <w:r>
        <w:instrText xml:space="preserve"> HYPERLINK "https://www.nbou.cn/2021/0627/c1392a30534/page.htm" \l "__RefHeading___Toc69306765" </w:instrText>
      </w:r>
      <w:r>
        <w:fldChar w:fldCharType="separate"/>
      </w:r>
      <w:r>
        <w:rPr>
          <w:rFonts w:hint="eastAsia" w:ascii="等线" w:hAnsi="等线" w:eastAsia="等线" w:cs="Times New Roman"/>
          <w:color w:val="303030"/>
          <w:kern w:val="0"/>
          <w:sz w:val="28"/>
          <w:szCs w:val="32"/>
          <w:u w:val="single"/>
        </w:rPr>
        <w:t>二、评估及整改工作</w:t>
      </w:r>
      <w:r>
        <w:rPr>
          <w:rFonts w:hint="eastAsia" w:ascii="等线" w:hAnsi="等线" w:eastAsia="等线" w:cs="Times New Roman"/>
          <w:color w:val="303030"/>
          <w:kern w:val="0"/>
          <w:sz w:val="28"/>
          <w:szCs w:val="32"/>
          <w:u w:val="single"/>
        </w:rPr>
        <w:fldChar w:fldCharType="end"/>
      </w:r>
      <w:r>
        <w:fldChar w:fldCharType="begin"/>
      </w:r>
      <w:r>
        <w:instrText xml:space="preserve"> HYPERLINK "https://www.nbou.cn/2021/0627/c1392a30534/page.htm" \l "__RefHeading___Toc69306765" </w:instrText>
      </w:r>
      <w:r>
        <w:fldChar w:fldCharType="separate"/>
      </w:r>
      <w:r>
        <w:rPr>
          <w:rFonts w:hint="eastAsia" w:ascii="等线" w:hAnsi="等线" w:eastAsia="等线" w:cs="Times New Roman"/>
          <w:color w:val="303030"/>
          <w:kern w:val="0"/>
          <w:sz w:val="28"/>
          <w:szCs w:val="32"/>
          <w:u w:val="single"/>
        </w:rPr>
        <w:t>6</w:t>
      </w:r>
      <w:r>
        <w:rPr>
          <w:rFonts w:hint="eastAsia" w:ascii="等线" w:hAnsi="等线" w:eastAsia="等线" w:cs="Times New Roman"/>
          <w:color w:val="303030"/>
          <w:kern w:val="0"/>
          <w:sz w:val="28"/>
          <w:szCs w:val="32"/>
          <w:u w:val="single"/>
        </w:rPr>
        <w:fldChar w:fldCharType="end"/>
      </w:r>
    </w:p>
    <w:p>
      <w:pPr>
        <w:widowControl/>
        <w:shd w:val="clear" w:color="auto" w:fill="FFFFFF"/>
        <w:ind w:left="418"/>
        <w:rPr>
          <w:rFonts w:ascii="Times New Roman" w:hAnsi="Times New Roman" w:eastAsia="宋体" w:cs="Times New Roman"/>
          <w:color w:val="000000"/>
          <w:kern w:val="0"/>
          <w:sz w:val="28"/>
          <w:szCs w:val="32"/>
        </w:rPr>
      </w:pPr>
      <w:r>
        <w:fldChar w:fldCharType="begin"/>
      </w:r>
      <w:r>
        <w:instrText xml:space="preserve"> HYPERLINK "https://www.nbou.cn/2021/0627/c1392a30534/page.htm" \l "__RefHeading___Toc69306766" </w:instrText>
      </w:r>
      <w:r>
        <w:fldChar w:fldCharType="separate"/>
      </w:r>
      <w:r>
        <w:rPr>
          <w:rFonts w:hint="eastAsia" w:ascii="楷体_GB2312" w:hAnsi="等线" w:eastAsia="楷体_GB2312" w:cs="Times New Roman"/>
          <w:b/>
          <w:bCs/>
          <w:color w:val="303030"/>
          <w:kern w:val="0"/>
          <w:sz w:val="28"/>
          <w:szCs w:val="32"/>
          <w:u w:val="single"/>
        </w:rPr>
        <w:t>（一）现场材料提供</w:t>
      </w:r>
      <w:r>
        <w:rPr>
          <w:rFonts w:hint="eastAsia" w:ascii="楷体_GB2312" w:hAnsi="等线" w:eastAsia="楷体_GB2312" w:cs="Times New Roman"/>
          <w:b/>
          <w:bCs/>
          <w:color w:val="303030"/>
          <w:kern w:val="0"/>
          <w:sz w:val="28"/>
          <w:szCs w:val="32"/>
          <w:u w:val="single"/>
        </w:rPr>
        <w:fldChar w:fldCharType="end"/>
      </w:r>
      <w:r>
        <w:fldChar w:fldCharType="begin"/>
      </w:r>
      <w:r>
        <w:instrText xml:space="preserve"> HYPERLINK "https://www.nbou.cn/2021/0627/c1392a30534/page.htm" \l "__RefHeading___Toc69306766" </w:instrText>
      </w:r>
      <w:r>
        <w:fldChar w:fldCharType="separate"/>
      </w:r>
      <w:r>
        <w:rPr>
          <w:rFonts w:hint="eastAsia" w:ascii="等线" w:hAnsi="等线" w:eastAsia="等线" w:cs="Times New Roman"/>
          <w:color w:val="303030"/>
          <w:kern w:val="0"/>
          <w:sz w:val="28"/>
          <w:szCs w:val="32"/>
          <w:u w:val="single"/>
        </w:rPr>
        <w:t>7</w:t>
      </w:r>
      <w:r>
        <w:rPr>
          <w:rFonts w:hint="eastAsia" w:ascii="等线" w:hAnsi="等线" w:eastAsia="等线" w:cs="Times New Roman"/>
          <w:color w:val="303030"/>
          <w:kern w:val="0"/>
          <w:sz w:val="28"/>
          <w:szCs w:val="32"/>
          <w:u w:val="single"/>
        </w:rPr>
        <w:fldChar w:fldCharType="end"/>
      </w:r>
    </w:p>
    <w:p>
      <w:pPr>
        <w:widowControl/>
        <w:shd w:val="clear" w:color="auto" w:fill="FFFFFF"/>
        <w:ind w:left="418"/>
        <w:rPr>
          <w:rFonts w:ascii="Times New Roman" w:hAnsi="Times New Roman" w:eastAsia="宋体" w:cs="Times New Roman"/>
          <w:color w:val="000000"/>
          <w:kern w:val="0"/>
          <w:sz w:val="28"/>
          <w:szCs w:val="32"/>
        </w:rPr>
      </w:pPr>
      <w:r>
        <w:fldChar w:fldCharType="begin"/>
      </w:r>
      <w:r>
        <w:instrText xml:space="preserve"> HYPERLINK "https://www.nbou.cn/2021/0627/c1392a30534/page.htm" \l "__RefHeading___Toc69306767" </w:instrText>
      </w:r>
      <w:r>
        <w:fldChar w:fldCharType="separate"/>
      </w:r>
      <w:r>
        <w:rPr>
          <w:rFonts w:hint="eastAsia" w:ascii="楷体_GB2312" w:hAnsi="等线" w:eastAsia="楷体_GB2312" w:cs="Times New Roman"/>
          <w:b/>
          <w:bCs/>
          <w:color w:val="303030"/>
          <w:kern w:val="0"/>
          <w:sz w:val="28"/>
          <w:szCs w:val="32"/>
          <w:u w:val="single"/>
        </w:rPr>
        <w:t>（二）场所、设备及人员支持</w:t>
      </w:r>
      <w:r>
        <w:rPr>
          <w:rFonts w:hint="eastAsia" w:ascii="楷体_GB2312" w:hAnsi="等线" w:eastAsia="楷体_GB2312" w:cs="Times New Roman"/>
          <w:b/>
          <w:bCs/>
          <w:color w:val="303030"/>
          <w:kern w:val="0"/>
          <w:sz w:val="28"/>
          <w:szCs w:val="32"/>
          <w:u w:val="single"/>
        </w:rPr>
        <w:fldChar w:fldCharType="end"/>
      </w:r>
      <w:r>
        <w:fldChar w:fldCharType="begin"/>
      </w:r>
      <w:r>
        <w:instrText xml:space="preserve"> HYPERLINK "https://www.nbou.cn/2021/0627/c1392a30534/page.htm" \l "__RefHeading___Toc69306767" </w:instrText>
      </w:r>
      <w:r>
        <w:fldChar w:fldCharType="separate"/>
      </w:r>
      <w:r>
        <w:rPr>
          <w:rFonts w:hint="eastAsia" w:ascii="等线" w:hAnsi="等线" w:eastAsia="等线" w:cs="Times New Roman"/>
          <w:color w:val="303030"/>
          <w:kern w:val="0"/>
          <w:sz w:val="28"/>
          <w:szCs w:val="32"/>
          <w:u w:val="single"/>
        </w:rPr>
        <w:t>7</w:t>
      </w:r>
      <w:r>
        <w:rPr>
          <w:rFonts w:hint="eastAsia" w:ascii="等线" w:hAnsi="等线" w:eastAsia="等线" w:cs="Times New Roman"/>
          <w:color w:val="303030"/>
          <w:kern w:val="0"/>
          <w:sz w:val="28"/>
          <w:szCs w:val="32"/>
          <w:u w:val="single"/>
        </w:rPr>
        <w:fldChar w:fldCharType="end"/>
      </w:r>
    </w:p>
    <w:p>
      <w:pPr>
        <w:widowControl/>
        <w:shd w:val="clear" w:color="auto" w:fill="FFFFFF"/>
        <w:ind w:left="418"/>
        <w:rPr>
          <w:rFonts w:ascii="Times New Roman" w:hAnsi="Times New Roman" w:eastAsia="宋体" w:cs="Times New Roman"/>
          <w:color w:val="000000"/>
          <w:kern w:val="0"/>
          <w:sz w:val="28"/>
          <w:szCs w:val="32"/>
        </w:rPr>
      </w:pPr>
      <w:r>
        <w:fldChar w:fldCharType="begin"/>
      </w:r>
      <w:r>
        <w:instrText xml:space="preserve"> HYPERLINK "https://www.nbou.cn/2021/0627/c1392a30534/page.htm" \l "__RefHeading___Toc69306768" </w:instrText>
      </w:r>
      <w:r>
        <w:fldChar w:fldCharType="separate"/>
      </w:r>
      <w:r>
        <w:rPr>
          <w:rFonts w:hint="eastAsia" w:ascii="楷体_GB2312" w:hAnsi="等线" w:eastAsia="楷体_GB2312" w:cs="Times New Roman"/>
          <w:b/>
          <w:bCs/>
          <w:color w:val="303030"/>
          <w:kern w:val="0"/>
          <w:sz w:val="28"/>
          <w:szCs w:val="32"/>
          <w:u w:val="single"/>
        </w:rPr>
        <w:t>（三）保障要求</w:t>
      </w:r>
      <w:r>
        <w:rPr>
          <w:rFonts w:hint="eastAsia" w:ascii="楷体_GB2312" w:hAnsi="等线" w:eastAsia="楷体_GB2312" w:cs="Times New Roman"/>
          <w:b/>
          <w:bCs/>
          <w:color w:val="303030"/>
          <w:kern w:val="0"/>
          <w:sz w:val="28"/>
          <w:szCs w:val="32"/>
          <w:u w:val="single"/>
        </w:rPr>
        <w:fldChar w:fldCharType="end"/>
      </w:r>
      <w:r>
        <w:fldChar w:fldCharType="begin"/>
      </w:r>
      <w:r>
        <w:instrText xml:space="preserve"> HYPERLINK "https://www.nbou.cn/2021/0627/c1392a30534/page.htm" \l "__RefHeading___Toc69306768" </w:instrText>
      </w:r>
      <w:r>
        <w:fldChar w:fldCharType="separate"/>
      </w:r>
      <w:r>
        <w:rPr>
          <w:rFonts w:hint="eastAsia" w:ascii="等线" w:hAnsi="等线" w:eastAsia="等线" w:cs="Times New Roman"/>
          <w:color w:val="303030"/>
          <w:kern w:val="0"/>
          <w:sz w:val="28"/>
          <w:szCs w:val="32"/>
          <w:u w:val="single"/>
        </w:rPr>
        <w:t>8</w:t>
      </w:r>
      <w:r>
        <w:rPr>
          <w:rFonts w:hint="eastAsia" w:ascii="等线" w:hAnsi="等线" w:eastAsia="等线" w:cs="Times New Roman"/>
          <w:color w:val="303030"/>
          <w:kern w:val="0"/>
          <w:sz w:val="28"/>
          <w:szCs w:val="32"/>
          <w:u w:val="single"/>
        </w:rPr>
        <w:fldChar w:fldCharType="end"/>
      </w:r>
    </w:p>
    <w:p>
      <w:pPr>
        <w:widowControl/>
        <w:shd w:val="clear" w:color="auto" w:fill="FFFFFF"/>
        <w:ind w:left="418"/>
        <w:rPr>
          <w:rFonts w:ascii="Times New Roman" w:hAnsi="Times New Roman" w:eastAsia="宋体" w:cs="Times New Roman"/>
          <w:color w:val="000000"/>
          <w:kern w:val="0"/>
          <w:sz w:val="28"/>
          <w:szCs w:val="32"/>
        </w:rPr>
      </w:pPr>
      <w:r>
        <w:fldChar w:fldCharType="begin"/>
      </w:r>
      <w:r>
        <w:instrText xml:space="preserve"> HYPERLINK "https://www.nbou.cn/2021/0627/c1392a30534/page.htm" \l "__RefHeading___Toc69306769" </w:instrText>
      </w:r>
      <w:r>
        <w:fldChar w:fldCharType="separate"/>
      </w:r>
      <w:r>
        <w:rPr>
          <w:rFonts w:hint="eastAsia" w:ascii="楷体_GB2312" w:hAnsi="等线" w:eastAsia="楷体_GB2312" w:cs="Times New Roman"/>
          <w:b/>
          <w:bCs/>
          <w:color w:val="303030"/>
          <w:kern w:val="0"/>
          <w:sz w:val="28"/>
          <w:szCs w:val="32"/>
          <w:u w:val="single"/>
        </w:rPr>
        <w:t>（四）纪律要求</w:t>
      </w:r>
      <w:r>
        <w:rPr>
          <w:rFonts w:hint="eastAsia" w:ascii="楷体_GB2312" w:hAnsi="等线" w:eastAsia="楷体_GB2312" w:cs="Times New Roman"/>
          <w:b/>
          <w:bCs/>
          <w:color w:val="303030"/>
          <w:kern w:val="0"/>
          <w:sz w:val="28"/>
          <w:szCs w:val="32"/>
          <w:u w:val="single"/>
        </w:rPr>
        <w:fldChar w:fldCharType="end"/>
      </w:r>
      <w:r>
        <w:fldChar w:fldCharType="begin"/>
      </w:r>
      <w:r>
        <w:instrText xml:space="preserve"> HYPERLINK "https://www.nbou.cn/2021/0627/c1392a30534/page.htm" \l "__RefHeading___Toc69306769" </w:instrText>
      </w:r>
      <w:r>
        <w:fldChar w:fldCharType="separate"/>
      </w:r>
      <w:r>
        <w:rPr>
          <w:rFonts w:hint="eastAsia" w:ascii="等线" w:hAnsi="等线" w:eastAsia="等线" w:cs="Times New Roman"/>
          <w:color w:val="303030"/>
          <w:kern w:val="0"/>
          <w:sz w:val="28"/>
          <w:szCs w:val="32"/>
          <w:u w:val="single"/>
        </w:rPr>
        <w:t>8</w:t>
      </w:r>
      <w:r>
        <w:rPr>
          <w:rFonts w:hint="eastAsia" w:ascii="等线" w:hAnsi="等线" w:eastAsia="等线" w:cs="Times New Roman"/>
          <w:color w:val="303030"/>
          <w:kern w:val="0"/>
          <w:sz w:val="28"/>
          <w:szCs w:val="32"/>
          <w:u w:val="single"/>
        </w:rPr>
        <w:fldChar w:fldCharType="end"/>
      </w:r>
    </w:p>
    <w:p>
      <w:pPr>
        <w:widowControl/>
        <w:shd w:val="clear" w:color="auto" w:fill="FFFFFF"/>
        <w:ind w:left="418"/>
        <w:rPr>
          <w:rFonts w:ascii="Times New Roman" w:hAnsi="Times New Roman" w:eastAsia="宋体" w:cs="Times New Roman"/>
          <w:color w:val="000000"/>
          <w:kern w:val="0"/>
          <w:sz w:val="28"/>
          <w:szCs w:val="32"/>
        </w:rPr>
      </w:pPr>
      <w:r>
        <w:fldChar w:fldCharType="begin"/>
      </w:r>
      <w:r>
        <w:instrText xml:space="preserve"> HYPERLINK "https://www.nbou.cn/2021/0627/c1392a30534/page.htm" \l "__RefHeading___Toc69306770" </w:instrText>
      </w:r>
      <w:r>
        <w:fldChar w:fldCharType="separate"/>
      </w:r>
      <w:r>
        <w:rPr>
          <w:rFonts w:hint="eastAsia" w:ascii="楷体_GB2312" w:hAnsi="等线" w:eastAsia="楷体_GB2312" w:cs="Times New Roman"/>
          <w:b/>
          <w:bCs/>
          <w:color w:val="303030"/>
          <w:kern w:val="0"/>
          <w:sz w:val="28"/>
          <w:szCs w:val="32"/>
          <w:u w:val="single"/>
        </w:rPr>
        <w:t>（五）整改要求</w:t>
      </w:r>
      <w:r>
        <w:rPr>
          <w:rFonts w:hint="eastAsia" w:ascii="楷体_GB2312" w:hAnsi="等线" w:eastAsia="楷体_GB2312" w:cs="Times New Roman"/>
          <w:b/>
          <w:bCs/>
          <w:color w:val="303030"/>
          <w:kern w:val="0"/>
          <w:sz w:val="28"/>
          <w:szCs w:val="32"/>
          <w:u w:val="single"/>
        </w:rPr>
        <w:fldChar w:fldCharType="end"/>
      </w:r>
      <w:r>
        <w:fldChar w:fldCharType="begin"/>
      </w:r>
      <w:r>
        <w:instrText xml:space="preserve"> HYPERLINK "https://www.nbou.cn/2021/0627/c1392a30534/page.htm" \l "__RefHeading___Toc69306770" </w:instrText>
      </w:r>
      <w:r>
        <w:fldChar w:fldCharType="separate"/>
      </w:r>
      <w:r>
        <w:rPr>
          <w:rFonts w:hint="eastAsia" w:ascii="等线" w:hAnsi="等线" w:eastAsia="等线" w:cs="Times New Roman"/>
          <w:color w:val="303030"/>
          <w:kern w:val="0"/>
          <w:sz w:val="28"/>
          <w:szCs w:val="32"/>
          <w:u w:val="single"/>
        </w:rPr>
        <w:t>8</w:t>
      </w:r>
      <w:r>
        <w:rPr>
          <w:rFonts w:hint="eastAsia" w:ascii="等线" w:hAnsi="等线" w:eastAsia="等线" w:cs="Times New Roman"/>
          <w:color w:val="303030"/>
          <w:kern w:val="0"/>
          <w:sz w:val="28"/>
          <w:szCs w:val="32"/>
          <w:u w:val="single"/>
        </w:rPr>
        <w:fldChar w:fldCharType="end"/>
      </w:r>
    </w:p>
    <w:p>
      <w:pPr>
        <w:widowControl/>
        <w:shd w:val="clear" w:color="auto" w:fill="FFFFFF"/>
        <w:rPr>
          <w:rFonts w:ascii="Times New Roman" w:hAnsi="Times New Roman" w:eastAsia="宋体" w:cs="Times New Roman"/>
          <w:color w:val="000000"/>
          <w:kern w:val="0"/>
          <w:sz w:val="28"/>
          <w:szCs w:val="32"/>
        </w:rPr>
      </w:pPr>
      <w:r>
        <w:fldChar w:fldCharType="begin"/>
      </w:r>
      <w:r>
        <w:instrText xml:space="preserve"> HYPERLINK "https://www.nbou.cn/2021/0627/c1392a30534/page.htm" \l "__RefHeading___Toc69306771" </w:instrText>
      </w:r>
      <w:r>
        <w:fldChar w:fldCharType="separate"/>
      </w:r>
      <w:r>
        <w:rPr>
          <w:rFonts w:hint="eastAsia" w:ascii="方正小标宋简体" w:hAnsi="等线" w:eastAsia="方正小标宋简体" w:cs="Times New Roman"/>
          <w:b/>
          <w:bCs/>
          <w:color w:val="303030"/>
          <w:kern w:val="0"/>
          <w:sz w:val="28"/>
          <w:szCs w:val="32"/>
          <w:u w:val="single"/>
        </w:rPr>
        <w:t>第三部分：相关材料要求</w:t>
      </w:r>
      <w:r>
        <w:rPr>
          <w:rFonts w:hint="eastAsia" w:ascii="方正小标宋简体" w:hAnsi="等线" w:eastAsia="方正小标宋简体" w:cs="Times New Roman"/>
          <w:b/>
          <w:bCs/>
          <w:color w:val="303030"/>
          <w:kern w:val="0"/>
          <w:sz w:val="28"/>
          <w:szCs w:val="32"/>
          <w:u w:val="single"/>
        </w:rPr>
        <w:fldChar w:fldCharType="end"/>
      </w:r>
      <w:r>
        <w:fldChar w:fldCharType="begin"/>
      </w:r>
      <w:r>
        <w:instrText xml:space="preserve"> HYPERLINK "https://www.nbou.cn/2021/0627/c1392a30534/page.htm" \l "__RefHeading___Toc69306771" </w:instrText>
      </w:r>
      <w:r>
        <w:fldChar w:fldCharType="separate"/>
      </w:r>
      <w:r>
        <w:rPr>
          <w:rFonts w:hint="eastAsia" w:ascii="等线" w:hAnsi="等线" w:eastAsia="等线" w:cs="Times New Roman"/>
          <w:b/>
          <w:bCs/>
          <w:color w:val="303030"/>
          <w:kern w:val="0"/>
          <w:sz w:val="28"/>
          <w:szCs w:val="32"/>
          <w:u w:val="single"/>
        </w:rPr>
        <w:t>10</w:t>
      </w:r>
      <w:r>
        <w:rPr>
          <w:rFonts w:hint="eastAsia" w:ascii="等线" w:hAnsi="等线" w:eastAsia="等线" w:cs="Times New Roman"/>
          <w:b/>
          <w:bCs/>
          <w:color w:val="303030"/>
          <w:kern w:val="0"/>
          <w:sz w:val="28"/>
          <w:szCs w:val="32"/>
          <w:u w:val="single"/>
        </w:rPr>
        <w:fldChar w:fldCharType="end"/>
      </w:r>
    </w:p>
    <w:p>
      <w:pPr>
        <w:widowControl/>
        <w:shd w:val="clear" w:color="auto" w:fill="FFFFFF"/>
        <w:ind w:left="216"/>
        <w:rPr>
          <w:rFonts w:ascii="Times New Roman" w:hAnsi="Times New Roman" w:eastAsia="宋体" w:cs="Times New Roman"/>
          <w:color w:val="000000"/>
          <w:kern w:val="0"/>
          <w:sz w:val="28"/>
          <w:szCs w:val="32"/>
        </w:rPr>
      </w:pPr>
      <w:r>
        <w:fldChar w:fldCharType="begin"/>
      </w:r>
      <w:r>
        <w:instrText xml:space="preserve"> HYPERLINK "https://www.nbou.cn/2021/0627/c1392a30534/page.htm" \l "__RefHeading___Toc69306772" </w:instrText>
      </w:r>
      <w:r>
        <w:fldChar w:fldCharType="separate"/>
      </w:r>
      <w:r>
        <w:rPr>
          <w:rFonts w:hint="eastAsia" w:ascii="等线" w:hAnsi="等线" w:eastAsia="等线" w:cs="Times New Roman"/>
          <w:color w:val="303030"/>
          <w:kern w:val="0"/>
          <w:sz w:val="28"/>
          <w:szCs w:val="32"/>
          <w:u w:val="single"/>
        </w:rPr>
        <w:t>一、自评报告体例</w:t>
      </w:r>
      <w:r>
        <w:rPr>
          <w:rFonts w:hint="eastAsia" w:ascii="等线" w:hAnsi="等线" w:eastAsia="等线" w:cs="Times New Roman"/>
          <w:color w:val="303030"/>
          <w:kern w:val="0"/>
          <w:sz w:val="28"/>
          <w:szCs w:val="32"/>
          <w:u w:val="single"/>
        </w:rPr>
        <w:fldChar w:fldCharType="end"/>
      </w:r>
      <w:r>
        <w:fldChar w:fldCharType="begin"/>
      </w:r>
      <w:r>
        <w:instrText xml:space="preserve"> HYPERLINK "https://www.nbou.cn/2021/0627/c1392a30534/page.htm" \l "__RefHeading___Toc69306772" </w:instrText>
      </w:r>
      <w:r>
        <w:fldChar w:fldCharType="separate"/>
      </w:r>
      <w:r>
        <w:rPr>
          <w:rFonts w:hint="eastAsia" w:ascii="等线" w:hAnsi="等线" w:eastAsia="等线" w:cs="Times New Roman"/>
          <w:color w:val="303030"/>
          <w:kern w:val="0"/>
          <w:sz w:val="28"/>
          <w:szCs w:val="32"/>
          <w:u w:val="single"/>
        </w:rPr>
        <w:t>10</w:t>
      </w:r>
      <w:r>
        <w:rPr>
          <w:rFonts w:hint="eastAsia" w:ascii="等线" w:hAnsi="等线" w:eastAsia="等线" w:cs="Times New Roman"/>
          <w:color w:val="303030"/>
          <w:kern w:val="0"/>
          <w:sz w:val="28"/>
          <w:szCs w:val="32"/>
          <w:u w:val="single"/>
        </w:rPr>
        <w:fldChar w:fldCharType="end"/>
      </w:r>
    </w:p>
    <w:p>
      <w:pPr>
        <w:widowControl/>
        <w:shd w:val="clear" w:color="auto" w:fill="FFFFFF"/>
        <w:ind w:left="216"/>
        <w:rPr>
          <w:rFonts w:ascii="Times New Roman" w:hAnsi="Times New Roman" w:eastAsia="宋体" w:cs="Times New Roman"/>
          <w:color w:val="000000"/>
          <w:kern w:val="0"/>
          <w:sz w:val="28"/>
          <w:szCs w:val="32"/>
        </w:rPr>
      </w:pPr>
      <w:r>
        <w:fldChar w:fldCharType="begin"/>
      </w:r>
      <w:r>
        <w:instrText xml:space="preserve"> HYPERLINK "https://www.nbou.cn/2021/0627/c1392a30534/page.htm" \l "__RefHeading___Toc69306773" </w:instrText>
      </w:r>
      <w:r>
        <w:fldChar w:fldCharType="separate"/>
      </w:r>
      <w:r>
        <w:rPr>
          <w:rFonts w:hint="eastAsia" w:ascii="等线" w:hAnsi="等线" w:eastAsia="等线" w:cs="Times New Roman"/>
          <w:color w:val="303030"/>
          <w:kern w:val="0"/>
          <w:sz w:val="28"/>
          <w:szCs w:val="32"/>
          <w:u w:val="single"/>
        </w:rPr>
        <w:t>二、自评打分表</w:t>
      </w:r>
      <w:r>
        <w:rPr>
          <w:rFonts w:hint="eastAsia" w:ascii="等线" w:hAnsi="等线" w:eastAsia="等线" w:cs="Times New Roman"/>
          <w:color w:val="303030"/>
          <w:kern w:val="0"/>
          <w:sz w:val="28"/>
          <w:szCs w:val="32"/>
          <w:u w:val="single"/>
        </w:rPr>
        <w:fldChar w:fldCharType="end"/>
      </w:r>
      <w:r>
        <w:fldChar w:fldCharType="begin"/>
      </w:r>
      <w:r>
        <w:instrText xml:space="preserve"> HYPERLINK "https://www.nbou.cn/2021/0627/c1392a30534/page.htm" \l "__RefHeading___Toc69306773" </w:instrText>
      </w:r>
      <w:r>
        <w:fldChar w:fldCharType="separate"/>
      </w:r>
      <w:r>
        <w:rPr>
          <w:rFonts w:hint="eastAsia" w:ascii="等线" w:hAnsi="等线" w:eastAsia="等线" w:cs="Times New Roman"/>
          <w:color w:val="303030"/>
          <w:kern w:val="0"/>
          <w:sz w:val="28"/>
          <w:szCs w:val="32"/>
          <w:u w:val="single"/>
        </w:rPr>
        <w:t>11</w:t>
      </w:r>
      <w:r>
        <w:rPr>
          <w:rFonts w:hint="eastAsia" w:ascii="等线" w:hAnsi="等线" w:eastAsia="等线" w:cs="Times New Roman"/>
          <w:color w:val="303030"/>
          <w:kern w:val="0"/>
          <w:sz w:val="28"/>
          <w:szCs w:val="32"/>
          <w:u w:val="single"/>
        </w:rPr>
        <w:fldChar w:fldCharType="end"/>
      </w:r>
    </w:p>
    <w:p>
      <w:pPr>
        <w:widowControl/>
        <w:shd w:val="clear" w:color="auto" w:fill="FFFFFF"/>
        <w:ind w:left="216"/>
        <w:rPr>
          <w:rFonts w:ascii="Times New Roman" w:hAnsi="Times New Roman" w:eastAsia="宋体" w:cs="Times New Roman"/>
          <w:color w:val="000000"/>
          <w:kern w:val="0"/>
          <w:sz w:val="28"/>
          <w:szCs w:val="32"/>
        </w:rPr>
      </w:pPr>
      <w:r>
        <w:fldChar w:fldCharType="begin"/>
      </w:r>
      <w:r>
        <w:instrText xml:space="preserve"> HYPERLINK "https://www.nbou.cn/2021/0627/c1392a30534/page.htm" \l "__RefHeading___Toc69306774" </w:instrText>
      </w:r>
      <w:r>
        <w:fldChar w:fldCharType="separate"/>
      </w:r>
      <w:r>
        <w:rPr>
          <w:rFonts w:hint="eastAsia" w:ascii="等线" w:hAnsi="等线" w:eastAsia="等线" w:cs="Times New Roman"/>
          <w:color w:val="303030"/>
          <w:kern w:val="0"/>
          <w:sz w:val="28"/>
          <w:szCs w:val="32"/>
          <w:u w:val="single"/>
        </w:rPr>
        <w:t>三、评估日程表示例</w:t>
      </w:r>
      <w:r>
        <w:rPr>
          <w:rFonts w:hint="eastAsia" w:ascii="等线" w:hAnsi="等线" w:eastAsia="等线" w:cs="Times New Roman"/>
          <w:color w:val="303030"/>
          <w:kern w:val="0"/>
          <w:sz w:val="28"/>
          <w:szCs w:val="32"/>
          <w:u w:val="single"/>
        </w:rPr>
        <w:fldChar w:fldCharType="end"/>
      </w:r>
      <w:r>
        <w:fldChar w:fldCharType="begin"/>
      </w:r>
      <w:r>
        <w:instrText xml:space="preserve"> HYPERLINK "https://www.nbou.cn/2021/0627/c1392a30534/page.htm" \l "__RefHeading___Toc69306774" </w:instrText>
      </w:r>
      <w:r>
        <w:fldChar w:fldCharType="separate"/>
      </w:r>
      <w:r>
        <w:rPr>
          <w:rFonts w:hint="eastAsia" w:ascii="等线" w:hAnsi="等线" w:eastAsia="等线" w:cs="Times New Roman"/>
          <w:color w:val="303030"/>
          <w:kern w:val="0"/>
          <w:sz w:val="28"/>
          <w:szCs w:val="32"/>
          <w:u w:val="single"/>
        </w:rPr>
        <w:t>25</w:t>
      </w:r>
      <w:r>
        <w:rPr>
          <w:rFonts w:hint="eastAsia" w:ascii="等线" w:hAnsi="等线" w:eastAsia="等线" w:cs="Times New Roman"/>
          <w:color w:val="303030"/>
          <w:kern w:val="0"/>
          <w:sz w:val="28"/>
          <w:szCs w:val="32"/>
          <w:u w:val="single"/>
        </w:rPr>
        <w:fldChar w:fldCharType="end"/>
      </w:r>
    </w:p>
    <w:p>
      <w:pPr>
        <w:widowControl/>
        <w:shd w:val="clear" w:color="auto" w:fill="FFFFFF"/>
        <w:rPr>
          <w:rFonts w:ascii="Times New Roman" w:hAnsi="Times New Roman" w:eastAsia="宋体" w:cs="Times New Roman"/>
          <w:color w:val="000000"/>
          <w:kern w:val="0"/>
          <w:sz w:val="28"/>
          <w:szCs w:val="32"/>
        </w:rPr>
      </w:pPr>
      <w:r>
        <w:fldChar w:fldCharType="begin"/>
      </w:r>
      <w:r>
        <w:instrText xml:space="preserve"> HYPERLINK "https://www.nbou.cn/2021/0627/c1392a30534/page.htm" \l "__RefHeading___Toc69306775" </w:instrText>
      </w:r>
      <w:r>
        <w:fldChar w:fldCharType="separate"/>
      </w:r>
      <w:r>
        <w:rPr>
          <w:rFonts w:hint="eastAsia" w:ascii="方正小标宋简体" w:hAnsi="等线" w:eastAsia="方正小标宋简体" w:cs="Times New Roman"/>
          <w:b/>
          <w:bCs/>
          <w:color w:val="303030"/>
          <w:kern w:val="0"/>
          <w:sz w:val="28"/>
          <w:szCs w:val="32"/>
          <w:u w:val="single"/>
        </w:rPr>
        <w:t>第四部分：参考资料</w:t>
      </w:r>
      <w:r>
        <w:rPr>
          <w:rFonts w:hint="eastAsia" w:ascii="方正小标宋简体" w:hAnsi="等线" w:eastAsia="方正小标宋简体" w:cs="Times New Roman"/>
          <w:b/>
          <w:bCs/>
          <w:color w:val="303030"/>
          <w:kern w:val="0"/>
          <w:sz w:val="28"/>
          <w:szCs w:val="32"/>
          <w:u w:val="single"/>
        </w:rPr>
        <w:fldChar w:fldCharType="end"/>
      </w:r>
      <w:r>
        <w:fldChar w:fldCharType="begin"/>
      </w:r>
      <w:r>
        <w:instrText xml:space="preserve"> HYPERLINK "https://www.nbou.cn/2021/0627/c1392a30534/page.htm" \l "__RefHeading___Toc69306775" </w:instrText>
      </w:r>
      <w:r>
        <w:fldChar w:fldCharType="separate"/>
      </w:r>
      <w:r>
        <w:rPr>
          <w:rFonts w:hint="eastAsia" w:ascii="等线" w:hAnsi="等线" w:eastAsia="等线" w:cs="Times New Roman"/>
          <w:b/>
          <w:bCs/>
          <w:color w:val="303030"/>
          <w:kern w:val="0"/>
          <w:sz w:val="28"/>
          <w:szCs w:val="32"/>
          <w:u w:val="single"/>
        </w:rPr>
        <w:t>26</w:t>
      </w:r>
      <w:r>
        <w:rPr>
          <w:rFonts w:hint="eastAsia" w:ascii="等线" w:hAnsi="等线" w:eastAsia="等线" w:cs="Times New Roman"/>
          <w:b/>
          <w:bCs/>
          <w:color w:val="303030"/>
          <w:kern w:val="0"/>
          <w:sz w:val="28"/>
          <w:szCs w:val="32"/>
          <w:u w:val="single"/>
        </w:rPr>
        <w:fldChar w:fldCharType="end"/>
      </w:r>
    </w:p>
    <w:p>
      <w:pPr>
        <w:widowControl/>
        <w:shd w:val="clear" w:color="auto" w:fill="FFFFFF"/>
        <w:ind w:left="216"/>
        <w:rPr>
          <w:rFonts w:ascii="Times New Roman" w:hAnsi="Times New Roman" w:eastAsia="宋体" w:cs="Times New Roman"/>
          <w:color w:val="000000"/>
          <w:kern w:val="0"/>
          <w:sz w:val="28"/>
          <w:szCs w:val="32"/>
        </w:rPr>
      </w:pPr>
      <w:r>
        <w:fldChar w:fldCharType="begin"/>
      </w:r>
      <w:r>
        <w:instrText xml:space="preserve"> HYPERLINK "https://www.nbou.cn/2021/0627/c1392a30534/page.htm" \l "__RefHeading___Toc69306776" </w:instrText>
      </w:r>
      <w:r>
        <w:fldChar w:fldCharType="separate"/>
      </w:r>
      <w:r>
        <w:rPr>
          <w:rFonts w:hint="eastAsia" w:ascii="等线" w:hAnsi="等线" w:eastAsia="等线" w:cs="Times New Roman"/>
          <w:color w:val="303030"/>
          <w:kern w:val="0"/>
          <w:sz w:val="28"/>
          <w:szCs w:val="32"/>
          <w:u w:val="single"/>
        </w:rPr>
        <w:t>资料：</w:t>
      </w:r>
      <w:r>
        <w:rPr>
          <w:rFonts w:hint="eastAsia" w:ascii="等线" w:hAnsi="等线" w:eastAsia="等线" w:cs="Times New Roman"/>
          <w:color w:val="303030"/>
          <w:kern w:val="0"/>
          <w:sz w:val="28"/>
          <w:szCs w:val="32"/>
          <w:u w:val="single"/>
        </w:rPr>
        <w:fldChar w:fldCharType="end"/>
      </w:r>
      <w:r>
        <w:fldChar w:fldCharType="begin"/>
      </w:r>
      <w:r>
        <w:instrText xml:space="preserve"> HYPERLINK "https://www.nbou.cn/2021/0627/c1392a30534/page.htm" \l "__RefHeading___Toc69306777" </w:instrText>
      </w:r>
      <w:r>
        <w:fldChar w:fldCharType="separate"/>
      </w:r>
      <w:r>
        <w:rPr>
          <w:rFonts w:hint="eastAsia" w:ascii="黑体" w:hAnsi="黑体" w:eastAsia="黑体" w:cs="Times New Roman"/>
          <w:color w:val="303030"/>
          <w:kern w:val="0"/>
          <w:sz w:val="28"/>
          <w:szCs w:val="32"/>
          <w:u w:val="single"/>
        </w:rPr>
        <w:t>中央和国家机关工作人员赴地方</w:t>
      </w:r>
      <w:r>
        <w:rPr>
          <w:rFonts w:hint="eastAsia" w:ascii="黑体" w:hAnsi="黑体" w:eastAsia="黑体" w:cs="Times New Roman"/>
          <w:color w:val="303030"/>
          <w:kern w:val="0"/>
          <w:sz w:val="28"/>
          <w:szCs w:val="32"/>
          <w:u w:val="single"/>
        </w:rPr>
        <w:fldChar w:fldCharType="end"/>
      </w:r>
      <w:r>
        <w:fldChar w:fldCharType="begin"/>
      </w:r>
      <w:r>
        <w:instrText xml:space="preserve"> HYPERLINK "https://www.nbou.cn/2021/0627/c1392a30534/page.htm" \l "__RefHeading___Toc69306778" </w:instrText>
      </w:r>
      <w:r>
        <w:fldChar w:fldCharType="separate"/>
      </w:r>
      <w:r>
        <w:rPr>
          <w:rFonts w:hint="eastAsia" w:ascii="黑体" w:hAnsi="黑体" w:eastAsia="黑体" w:cs="Times New Roman"/>
          <w:color w:val="303030"/>
          <w:kern w:val="0"/>
          <w:sz w:val="28"/>
          <w:szCs w:val="32"/>
          <w:u w:val="single"/>
        </w:rPr>
        <w:t>差旅住宿费标准明细表</w:t>
      </w:r>
      <w:r>
        <w:rPr>
          <w:rFonts w:hint="eastAsia" w:ascii="黑体" w:hAnsi="黑体" w:eastAsia="黑体" w:cs="Times New Roman"/>
          <w:color w:val="303030"/>
          <w:kern w:val="0"/>
          <w:sz w:val="28"/>
          <w:szCs w:val="32"/>
          <w:u w:val="single"/>
        </w:rPr>
        <w:fldChar w:fldCharType="end"/>
      </w:r>
      <w:r>
        <w:fldChar w:fldCharType="begin"/>
      </w:r>
      <w:r>
        <w:instrText xml:space="preserve"> HYPERLINK "https://www.nbou.cn/2021/0627/c1392a30534/page.htm" \l "__RefHeading___Toc69306778" </w:instrText>
      </w:r>
      <w:r>
        <w:fldChar w:fldCharType="separate"/>
      </w:r>
      <w:r>
        <w:rPr>
          <w:rFonts w:hint="eastAsia" w:ascii="等线" w:hAnsi="等线" w:eastAsia="等线" w:cs="Times New Roman"/>
          <w:color w:val="303030"/>
          <w:kern w:val="0"/>
          <w:sz w:val="28"/>
          <w:szCs w:val="32"/>
          <w:u w:val="single"/>
        </w:rPr>
        <w:t>26</w:t>
      </w:r>
      <w:r>
        <w:rPr>
          <w:rFonts w:hint="eastAsia" w:ascii="等线" w:hAnsi="等线" w:eastAsia="等线" w:cs="Times New Roman"/>
          <w:color w:val="303030"/>
          <w:kern w:val="0"/>
          <w:sz w:val="28"/>
          <w:szCs w:val="32"/>
          <w:u w:val="single"/>
        </w:rPr>
        <w:fldChar w:fldCharType="end"/>
      </w:r>
    </w:p>
    <w:p>
      <w:pPr>
        <w:widowControl/>
        <w:shd w:val="clear" w:color="auto" w:fill="FFFFFF"/>
        <w:rPr>
          <w:rFonts w:ascii="微软雅黑" w:hAnsi="微软雅黑" w:eastAsia="微软雅黑" w:cs="宋体"/>
          <w:color w:val="333333"/>
          <w:kern w:val="0"/>
          <w:szCs w:val="21"/>
        </w:rPr>
      </w:pPr>
    </w:p>
    <w:p>
      <w:pPr>
        <w:widowControl/>
        <w:jc w:val="left"/>
        <w:rPr>
          <w:rFonts w:ascii="方正小标宋简体" w:hAnsi="微软雅黑" w:eastAsia="方正小标宋简体" w:cs="宋体"/>
          <w:color w:val="333333"/>
          <w:kern w:val="0"/>
          <w:sz w:val="36"/>
          <w:szCs w:val="36"/>
        </w:rPr>
      </w:pPr>
      <w:r>
        <w:rPr>
          <w:rFonts w:ascii="方正小标宋简体" w:hAnsi="微软雅黑" w:eastAsia="方正小标宋简体" w:cs="宋体"/>
          <w:color w:val="333333"/>
          <w:kern w:val="0"/>
          <w:sz w:val="36"/>
          <w:szCs w:val="36"/>
        </w:rPr>
        <w:br w:type="page"/>
      </w:r>
    </w:p>
    <w:p>
      <w:pPr>
        <w:widowControl/>
        <w:shd w:val="clear" w:color="auto" w:fill="FFFFFF"/>
        <w:spacing w:line="562" w:lineRule="atLeast"/>
        <w:jc w:val="center"/>
        <w:rPr>
          <w:rFonts w:ascii="微软雅黑" w:hAnsi="微软雅黑" w:eastAsia="微软雅黑" w:cs="宋体"/>
          <w:color w:val="333333"/>
          <w:kern w:val="0"/>
          <w:szCs w:val="21"/>
        </w:rPr>
      </w:pPr>
      <w:r>
        <w:rPr>
          <w:rFonts w:hint="eastAsia" w:ascii="方正小标宋简体" w:hAnsi="微软雅黑" w:eastAsia="方正小标宋简体" w:cs="宋体"/>
          <w:color w:val="333333"/>
          <w:kern w:val="0"/>
          <w:sz w:val="36"/>
          <w:szCs w:val="36"/>
        </w:rPr>
        <w:t>第一部分：分部办学评估工作方案</w:t>
      </w:r>
    </w:p>
    <w:p>
      <w:pPr>
        <w:widowControl/>
        <w:shd w:val="clear" w:color="auto" w:fill="FFFFFF"/>
        <w:rPr>
          <w:rFonts w:ascii="微软雅黑" w:hAnsi="微软雅黑" w:eastAsia="微软雅黑" w:cs="宋体"/>
          <w:color w:val="333333"/>
          <w:kern w:val="0"/>
          <w:szCs w:val="21"/>
        </w:rPr>
      </w:pPr>
    </w:p>
    <w:p>
      <w:pPr>
        <w:widowControl/>
        <w:shd w:val="clear" w:color="auto" w:fill="FFFFFF"/>
        <w:spacing w:line="562" w:lineRule="atLeast"/>
        <w:ind w:firstLine="605"/>
        <w:rPr>
          <w:rFonts w:ascii="微软雅黑" w:hAnsi="微软雅黑" w:eastAsia="微软雅黑" w:cs="宋体"/>
          <w:color w:val="333333"/>
          <w:kern w:val="0"/>
          <w:szCs w:val="21"/>
        </w:rPr>
      </w:pPr>
      <w:r>
        <w:rPr>
          <w:rFonts w:hint="eastAsia" w:ascii="仿宋_GB2312" w:hAnsi="微软雅黑" w:eastAsia="仿宋_GB2312" w:cs="宋体"/>
          <w:color w:val="333333"/>
          <w:kern w:val="0"/>
          <w:sz w:val="30"/>
          <w:szCs w:val="30"/>
        </w:rPr>
        <w:t>为进一步健全国家开放大学质量保证体系、完善内部治理，落实“总部、分部两级统筹”，压实办学主体责任，促进形成“全国一盘棋”的一体化办学格局，全面提升国家开放大学体系办学的规范程度、保障水平、教学质量，学校决定建立</w:t>
      </w:r>
      <w:r>
        <w:rPr>
          <w:rFonts w:ascii="Times New Roman" w:hAnsi="Times New Roman" w:eastAsia="微软雅黑" w:cs="Times New Roman"/>
          <w:color w:val="333333"/>
          <w:kern w:val="0"/>
          <w:sz w:val="30"/>
          <w:szCs w:val="30"/>
        </w:rPr>
        <w:t>5</w:t>
      </w:r>
      <w:r>
        <w:rPr>
          <w:rFonts w:hint="eastAsia" w:ascii="仿宋_GB2312" w:hAnsi="微软雅黑" w:eastAsia="仿宋_GB2312" w:cs="宋体"/>
          <w:color w:val="333333"/>
          <w:kern w:val="0"/>
          <w:sz w:val="30"/>
          <w:szCs w:val="30"/>
        </w:rPr>
        <w:t>年一轮分部办学评估制度，联合教育部高等教育教学评估中心（以下简称评估中心）开展国家开放大学分部办学评估工作。</w:t>
      </w:r>
    </w:p>
    <w:p>
      <w:pPr>
        <w:widowControl/>
        <w:shd w:val="clear" w:color="auto" w:fill="FFFFFF"/>
        <w:ind w:firstLine="605"/>
        <w:outlineLvl w:val="1"/>
        <w:rPr>
          <w:rFonts w:ascii="黑体" w:hAnsi="黑体" w:eastAsia="黑体" w:cs="宋体"/>
          <w:color w:val="333333"/>
          <w:kern w:val="0"/>
          <w:sz w:val="32"/>
          <w:szCs w:val="21"/>
        </w:rPr>
      </w:pPr>
      <w:r>
        <w:rPr>
          <w:rFonts w:hint="eastAsia" w:ascii="黑体" w:hAnsi="黑体" w:eastAsia="黑体" w:cs="宋体"/>
          <w:color w:val="333333"/>
          <w:kern w:val="0"/>
          <w:sz w:val="32"/>
          <w:szCs w:val="21"/>
        </w:rPr>
        <w:t>一、工作目标</w:t>
      </w:r>
    </w:p>
    <w:p>
      <w:pPr>
        <w:widowControl/>
        <w:shd w:val="clear" w:color="auto" w:fill="FFFFFF"/>
        <w:spacing w:line="562" w:lineRule="atLeast"/>
        <w:ind w:firstLine="605"/>
        <w:rPr>
          <w:rFonts w:ascii="微软雅黑" w:hAnsi="微软雅黑" w:eastAsia="微软雅黑" w:cs="宋体"/>
          <w:color w:val="333333"/>
          <w:kern w:val="0"/>
          <w:szCs w:val="21"/>
        </w:rPr>
      </w:pPr>
      <w:r>
        <w:rPr>
          <w:rFonts w:hint="eastAsia" w:ascii="仿宋_GB2312" w:hAnsi="微软雅黑" w:eastAsia="仿宋_GB2312" w:cs="宋体"/>
          <w:color w:val="333333"/>
          <w:kern w:val="0"/>
          <w:sz w:val="30"/>
          <w:szCs w:val="30"/>
        </w:rPr>
        <w:t>进一步健全国家开放大学质量保证体系，提升学校内部治理水平。以“促规范、促建设、促改革、创特色”为原则，建立分部办学评估制度；围绕教学工作和办学质量，探索完善总部对分部办学业务的总体评价指标和配套管控机制；有效促进办学体系规范教学管理、改善办学条件、提升办学水平和社会影响力。</w:t>
      </w:r>
    </w:p>
    <w:p>
      <w:pPr>
        <w:widowControl/>
        <w:shd w:val="clear" w:color="auto" w:fill="FFFFFF"/>
        <w:ind w:firstLine="605"/>
        <w:outlineLvl w:val="1"/>
        <w:rPr>
          <w:rFonts w:ascii="黑体" w:hAnsi="黑体" w:eastAsia="黑体" w:cs="宋体"/>
          <w:color w:val="333333"/>
          <w:kern w:val="0"/>
          <w:sz w:val="32"/>
          <w:szCs w:val="21"/>
        </w:rPr>
      </w:pPr>
      <w:r>
        <w:rPr>
          <w:rFonts w:hint="eastAsia" w:ascii="黑体" w:hAnsi="黑体" w:eastAsia="黑体" w:cs="宋体"/>
          <w:color w:val="333333"/>
          <w:kern w:val="0"/>
          <w:sz w:val="32"/>
          <w:szCs w:val="21"/>
        </w:rPr>
        <w:t>二、评估范围</w:t>
      </w:r>
    </w:p>
    <w:p>
      <w:pPr>
        <w:widowControl/>
        <w:shd w:val="clear" w:color="auto" w:fill="FFFFFF"/>
        <w:spacing w:line="562" w:lineRule="atLeast"/>
        <w:ind w:firstLine="605"/>
        <w:rPr>
          <w:rFonts w:ascii="微软雅黑" w:hAnsi="微软雅黑" w:eastAsia="微软雅黑" w:cs="宋体"/>
          <w:color w:val="333333"/>
          <w:kern w:val="0"/>
          <w:szCs w:val="21"/>
        </w:rPr>
      </w:pPr>
      <w:r>
        <w:rPr>
          <w:rFonts w:hint="eastAsia" w:ascii="仿宋_GB2312" w:hAnsi="微软雅黑" w:eastAsia="仿宋_GB2312" w:cs="宋体"/>
          <w:color w:val="333333"/>
          <w:kern w:val="0"/>
          <w:sz w:val="30"/>
          <w:szCs w:val="30"/>
        </w:rPr>
        <w:t>以分部申请为基础，总部统筹安排</w:t>
      </w:r>
      <w:r>
        <w:rPr>
          <w:rFonts w:ascii="Times New Roman" w:hAnsi="Times New Roman" w:eastAsia="微软雅黑" w:cs="Times New Roman"/>
          <w:color w:val="333333"/>
          <w:kern w:val="0"/>
          <w:sz w:val="30"/>
          <w:szCs w:val="30"/>
        </w:rPr>
        <w:t>5</w:t>
      </w:r>
      <w:r>
        <w:rPr>
          <w:rFonts w:hint="eastAsia" w:ascii="仿宋_GB2312" w:hAnsi="微软雅黑" w:eastAsia="仿宋_GB2312" w:cs="宋体"/>
          <w:color w:val="333333"/>
          <w:kern w:val="0"/>
          <w:sz w:val="30"/>
          <w:szCs w:val="30"/>
        </w:rPr>
        <w:t>年一个周期的评估任务，每年选取</w:t>
      </w:r>
      <w:r>
        <w:rPr>
          <w:rFonts w:ascii="Times New Roman" w:hAnsi="Times New Roman" w:eastAsia="微软雅黑" w:cs="Times New Roman"/>
          <w:color w:val="333333"/>
          <w:kern w:val="0"/>
          <w:sz w:val="30"/>
          <w:szCs w:val="30"/>
        </w:rPr>
        <w:t>10</w:t>
      </w:r>
      <w:r>
        <w:rPr>
          <w:rFonts w:hint="eastAsia" w:ascii="仿宋_GB2312" w:hAnsi="微软雅黑" w:eastAsia="仿宋_GB2312" w:cs="宋体"/>
          <w:color w:val="333333"/>
          <w:kern w:val="0"/>
          <w:sz w:val="30"/>
          <w:szCs w:val="30"/>
        </w:rPr>
        <w:t>个左右分部，分学期开展评估。评估工作除涵盖分部自身，原则上还须延伸考察</w:t>
      </w:r>
      <w:r>
        <w:rPr>
          <w:rFonts w:ascii="Times New Roman" w:hAnsi="Times New Roman" w:eastAsia="微软雅黑" w:cs="Times New Roman"/>
          <w:color w:val="333333"/>
          <w:kern w:val="0"/>
          <w:sz w:val="30"/>
          <w:szCs w:val="30"/>
        </w:rPr>
        <w:t>2</w:t>
      </w:r>
      <w:r>
        <w:rPr>
          <w:rFonts w:hint="eastAsia" w:ascii="仿宋_GB2312" w:hAnsi="微软雅黑" w:eastAsia="仿宋_GB2312" w:cs="宋体"/>
          <w:color w:val="333333"/>
          <w:kern w:val="0"/>
          <w:sz w:val="30"/>
          <w:szCs w:val="30"/>
        </w:rPr>
        <w:t>个相关办学单位（分部体系的学院和学习中心，一般不超过</w:t>
      </w:r>
      <w:r>
        <w:rPr>
          <w:rFonts w:ascii="Times New Roman" w:hAnsi="Times New Roman" w:eastAsia="微软雅黑" w:cs="Times New Roman"/>
          <w:color w:val="333333"/>
          <w:kern w:val="0"/>
          <w:sz w:val="30"/>
          <w:szCs w:val="30"/>
        </w:rPr>
        <w:t>3</w:t>
      </w:r>
      <w:r>
        <w:rPr>
          <w:rFonts w:hint="eastAsia" w:ascii="仿宋_GB2312" w:hAnsi="微软雅黑" w:eastAsia="仿宋_GB2312" w:cs="宋体"/>
          <w:color w:val="333333"/>
          <w:kern w:val="0"/>
          <w:sz w:val="30"/>
          <w:szCs w:val="30"/>
        </w:rPr>
        <w:t>个）。</w:t>
      </w:r>
    </w:p>
    <w:p>
      <w:pPr>
        <w:widowControl/>
        <w:shd w:val="clear" w:color="auto" w:fill="FFFFFF"/>
        <w:ind w:firstLine="605"/>
        <w:outlineLvl w:val="1"/>
        <w:rPr>
          <w:rFonts w:ascii="黑体" w:hAnsi="黑体" w:eastAsia="黑体" w:cs="宋体"/>
          <w:color w:val="333333"/>
          <w:kern w:val="0"/>
          <w:sz w:val="32"/>
          <w:szCs w:val="21"/>
        </w:rPr>
      </w:pPr>
      <w:r>
        <w:rPr>
          <w:rFonts w:hint="eastAsia" w:ascii="黑体" w:hAnsi="黑体" w:eastAsia="黑体" w:cs="宋体"/>
          <w:color w:val="333333"/>
          <w:kern w:val="0"/>
          <w:sz w:val="32"/>
          <w:szCs w:val="21"/>
        </w:rPr>
        <w:t>三、工作组织</w:t>
      </w:r>
    </w:p>
    <w:p>
      <w:pPr>
        <w:widowControl/>
        <w:shd w:val="clear" w:color="auto" w:fill="FFFFFF"/>
        <w:spacing w:line="562" w:lineRule="atLeast"/>
        <w:ind w:firstLine="605"/>
        <w:rPr>
          <w:rFonts w:ascii="微软雅黑" w:hAnsi="微软雅黑" w:eastAsia="微软雅黑" w:cs="宋体"/>
          <w:color w:val="333333"/>
          <w:kern w:val="0"/>
          <w:szCs w:val="21"/>
        </w:rPr>
      </w:pPr>
      <w:r>
        <w:rPr>
          <w:rFonts w:hint="eastAsia" w:ascii="楷体_GB2312" w:hAnsi="微软雅黑" w:eastAsia="楷体_GB2312" w:cs="宋体"/>
          <w:b/>
          <w:bCs/>
          <w:color w:val="333333"/>
          <w:kern w:val="0"/>
          <w:sz w:val="30"/>
          <w:szCs w:val="30"/>
        </w:rPr>
        <w:t>（一）组织机构</w:t>
      </w:r>
    </w:p>
    <w:p>
      <w:pPr>
        <w:widowControl/>
        <w:shd w:val="clear" w:color="auto" w:fill="FFFFFF"/>
        <w:spacing w:line="562" w:lineRule="atLeast"/>
        <w:ind w:firstLine="605"/>
        <w:rPr>
          <w:rFonts w:ascii="微软雅黑" w:hAnsi="微软雅黑" w:eastAsia="微软雅黑" w:cs="宋体"/>
          <w:color w:val="333333"/>
          <w:kern w:val="0"/>
          <w:szCs w:val="21"/>
        </w:rPr>
      </w:pPr>
      <w:r>
        <w:rPr>
          <w:rFonts w:hint="eastAsia" w:ascii="仿宋_GB2312" w:hAnsi="微软雅黑" w:eastAsia="仿宋_GB2312" w:cs="宋体"/>
          <w:color w:val="333333"/>
          <w:kern w:val="0"/>
          <w:sz w:val="30"/>
          <w:szCs w:val="30"/>
        </w:rPr>
        <w:t>国家开放大学成立分部办学评估领导小组、工作小组，组建评估专家组，开展相应工作。</w:t>
      </w:r>
    </w:p>
    <w:p>
      <w:pPr>
        <w:widowControl/>
        <w:shd w:val="clear" w:color="auto" w:fill="FFFFFF"/>
        <w:spacing w:line="562" w:lineRule="atLeast"/>
        <w:ind w:firstLine="605"/>
        <w:rPr>
          <w:rFonts w:ascii="微软雅黑" w:hAnsi="微软雅黑" w:eastAsia="微软雅黑" w:cs="宋体"/>
          <w:color w:val="333333"/>
          <w:kern w:val="0"/>
          <w:szCs w:val="21"/>
        </w:rPr>
      </w:pPr>
      <w:r>
        <w:rPr>
          <w:rFonts w:ascii="Times New Roman" w:hAnsi="Times New Roman" w:eastAsia="微软雅黑" w:cs="Times New Roman"/>
          <w:b/>
          <w:bCs/>
          <w:color w:val="333333"/>
          <w:kern w:val="0"/>
          <w:sz w:val="30"/>
          <w:szCs w:val="30"/>
        </w:rPr>
        <w:t>1.</w:t>
      </w:r>
      <w:r>
        <w:rPr>
          <w:rFonts w:hint="eastAsia" w:ascii="仿宋_GB2312" w:hAnsi="微软雅黑" w:eastAsia="仿宋_GB2312" w:cs="宋体"/>
          <w:b/>
          <w:bCs/>
          <w:color w:val="333333"/>
          <w:kern w:val="0"/>
          <w:sz w:val="30"/>
          <w:szCs w:val="30"/>
        </w:rPr>
        <w:t>领导小组</w:t>
      </w:r>
    </w:p>
    <w:p>
      <w:pPr>
        <w:widowControl/>
        <w:shd w:val="clear" w:color="auto" w:fill="FFFFFF"/>
        <w:spacing w:line="562" w:lineRule="atLeast"/>
        <w:ind w:firstLine="605"/>
        <w:rPr>
          <w:rFonts w:ascii="微软雅黑" w:hAnsi="微软雅黑" w:eastAsia="微软雅黑" w:cs="宋体"/>
          <w:color w:val="333333"/>
          <w:kern w:val="0"/>
          <w:szCs w:val="21"/>
        </w:rPr>
      </w:pPr>
      <w:r>
        <w:rPr>
          <w:rFonts w:hint="eastAsia" w:ascii="仿宋_GB2312" w:hAnsi="微软雅黑" w:eastAsia="仿宋_GB2312" w:cs="宋体"/>
          <w:color w:val="333333"/>
          <w:kern w:val="0"/>
          <w:sz w:val="30"/>
          <w:szCs w:val="30"/>
        </w:rPr>
        <w:t>组长：荆德刚</w:t>
      </w:r>
    </w:p>
    <w:p>
      <w:pPr>
        <w:widowControl/>
        <w:shd w:val="clear" w:color="auto" w:fill="FFFFFF"/>
        <w:spacing w:line="562" w:lineRule="atLeast"/>
        <w:ind w:firstLine="605"/>
        <w:rPr>
          <w:rFonts w:ascii="微软雅黑" w:hAnsi="微软雅黑" w:eastAsia="微软雅黑" w:cs="宋体"/>
          <w:color w:val="333333"/>
          <w:kern w:val="0"/>
          <w:szCs w:val="21"/>
        </w:rPr>
      </w:pPr>
      <w:r>
        <w:rPr>
          <w:rFonts w:hint="eastAsia" w:ascii="仿宋_GB2312" w:hAnsi="微软雅黑" w:eastAsia="仿宋_GB2312" w:cs="宋体"/>
          <w:color w:val="333333"/>
          <w:kern w:val="0"/>
          <w:sz w:val="30"/>
          <w:szCs w:val="30"/>
        </w:rPr>
        <w:t>成员：曹国永、鞠传进、刘臣、刘向虹、李林曙、杨孝堂、林宇、分部主要校领导</w:t>
      </w:r>
    </w:p>
    <w:p>
      <w:pPr>
        <w:widowControl/>
        <w:shd w:val="clear" w:color="auto" w:fill="FFFFFF"/>
        <w:spacing w:line="562" w:lineRule="atLeast"/>
        <w:ind w:firstLine="605"/>
        <w:rPr>
          <w:rFonts w:ascii="微软雅黑" w:hAnsi="微软雅黑" w:eastAsia="微软雅黑" w:cs="宋体"/>
          <w:color w:val="333333"/>
          <w:kern w:val="0"/>
          <w:szCs w:val="21"/>
        </w:rPr>
      </w:pPr>
      <w:r>
        <w:rPr>
          <w:rFonts w:ascii="Times New Roman" w:hAnsi="Times New Roman" w:eastAsia="微软雅黑" w:cs="Times New Roman"/>
          <w:b/>
          <w:bCs/>
          <w:color w:val="333333"/>
          <w:kern w:val="0"/>
          <w:sz w:val="30"/>
          <w:szCs w:val="30"/>
        </w:rPr>
        <w:t>2.</w:t>
      </w:r>
      <w:r>
        <w:rPr>
          <w:rFonts w:hint="eastAsia" w:ascii="仿宋_GB2312" w:hAnsi="微软雅黑" w:eastAsia="仿宋_GB2312" w:cs="宋体"/>
          <w:b/>
          <w:bCs/>
          <w:color w:val="333333"/>
          <w:kern w:val="0"/>
          <w:sz w:val="30"/>
          <w:szCs w:val="30"/>
        </w:rPr>
        <w:t>工作小组</w:t>
      </w:r>
    </w:p>
    <w:p>
      <w:pPr>
        <w:widowControl/>
        <w:shd w:val="clear" w:color="auto" w:fill="FFFFFF"/>
        <w:spacing w:line="562" w:lineRule="atLeast"/>
        <w:ind w:firstLine="605"/>
        <w:rPr>
          <w:rFonts w:ascii="微软雅黑" w:hAnsi="微软雅黑" w:eastAsia="微软雅黑" w:cs="宋体"/>
          <w:color w:val="333333"/>
          <w:kern w:val="0"/>
          <w:szCs w:val="21"/>
        </w:rPr>
      </w:pPr>
      <w:r>
        <w:rPr>
          <w:rFonts w:hint="eastAsia" w:ascii="仿宋_GB2312" w:hAnsi="微软雅黑" w:eastAsia="仿宋_GB2312" w:cs="宋体"/>
          <w:color w:val="333333"/>
          <w:kern w:val="0"/>
          <w:sz w:val="30"/>
          <w:szCs w:val="30"/>
        </w:rPr>
        <w:t>组长：林宇（兼任）</w:t>
      </w:r>
    </w:p>
    <w:p>
      <w:pPr>
        <w:widowControl/>
        <w:shd w:val="clear" w:color="auto" w:fill="FFFFFF"/>
        <w:spacing w:line="562" w:lineRule="atLeast"/>
        <w:ind w:firstLine="605"/>
        <w:rPr>
          <w:rFonts w:ascii="微软雅黑" w:hAnsi="微软雅黑" w:eastAsia="微软雅黑" w:cs="宋体"/>
          <w:color w:val="333333"/>
          <w:kern w:val="0"/>
          <w:szCs w:val="21"/>
        </w:rPr>
      </w:pPr>
      <w:r>
        <w:rPr>
          <w:rFonts w:hint="eastAsia" w:ascii="仿宋_GB2312" w:hAnsi="微软雅黑" w:eastAsia="仿宋_GB2312" w:cs="宋体"/>
          <w:color w:val="333333"/>
          <w:kern w:val="0"/>
          <w:sz w:val="30"/>
          <w:szCs w:val="30"/>
        </w:rPr>
        <w:t>副组长：韩仪、胡泊、分部分管教学、质量工作的校领导</w:t>
      </w:r>
    </w:p>
    <w:p>
      <w:pPr>
        <w:widowControl/>
        <w:shd w:val="clear" w:color="auto" w:fill="FFFFFF"/>
        <w:spacing w:line="562" w:lineRule="atLeast"/>
        <w:ind w:firstLine="605"/>
        <w:rPr>
          <w:rFonts w:ascii="微软雅黑" w:hAnsi="微软雅黑" w:eastAsia="微软雅黑" w:cs="宋体"/>
          <w:color w:val="333333"/>
          <w:kern w:val="0"/>
          <w:szCs w:val="21"/>
        </w:rPr>
      </w:pPr>
      <w:r>
        <w:rPr>
          <w:rFonts w:hint="eastAsia" w:ascii="仿宋_GB2312" w:hAnsi="微软雅黑" w:eastAsia="仿宋_GB2312" w:cs="宋体"/>
          <w:color w:val="333333"/>
          <w:kern w:val="0"/>
          <w:sz w:val="30"/>
          <w:szCs w:val="30"/>
        </w:rPr>
        <w:t>成员：栾斌、王佳、贺丹丹、崔明、冯丽红、李鹏、分部职能部门负责人</w:t>
      </w:r>
    </w:p>
    <w:p>
      <w:pPr>
        <w:widowControl/>
        <w:shd w:val="clear" w:color="auto" w:fill="FFFFFF"/>
        <w:spacing w:line="562" w:lineRule="atLeast"/>
        <w:ind w:firstLine="605"/>
        <w:rPr>
          <w:rFonts w:ascii="微软雅黑" w:hAnsi="微软雅黑" w:eastAsia="微软雅黑" w:cs="宋体"/>
          <w:color w:val="333333"/>
          <w:kern w:val="0"/>
          <w:szCs w:val="21"/>
        </w:rPr>
      </w:pPr>
      <w:r>
        <w:rPr>
          <w:rFonts w:ascii="Times New Roman" w:hAnsi="Times New Roman" w:eastAsia="微软雅黑" w:cs="Times New Roman"/>
          <w:b/>
          <w:bCs/>
          <w:color w:val="333333"/>
          <w:kern w:val="0"/>
          <w:sz w:val="30"/>
          <w:szCs w:val="30"/>
        </w:rPr>
        <w:t>3.</w:t>
      </w:r>
      <w:r>
        <w:rPr>
          <w:rFonts w:hint="eastAsia" w:ascii="仿宋_GB2312" w:hAnsi="微软雅黑" w:eastAsia="仿宋_GB2312" w:cs="宋体"/>
          <w:b/>
          <w:bCs/>
          <w:color w:val="333333"/>
          <w:kern w:val="0"/>
          <w:sz w:val="30"/>
          <w:szCs w:val="30"/>
        </w:rPr>
        <w:t>专家组</w:t>
      </w:r>
    </w:p>
    <w:p>
      <w:pPr>
        <w:widowControl/>
        <w:shd w:val="clear" w:color="auto" w:fill="FFFFFF"/>
        <w:spacing w:line="562" w:lineRule="atLeast"/>
        <w:ind w:firstLine="605"/>
        <w:rPr>
          <w:rFonts w:ascii="微软雅黑" w:hAnsi="微软雅黑" w:eastAsia="微软雅黑" w:cs="宋体"/>
          <w:color w:val="333333"/>
          <w:kern w:val="0"/>
          <w:szCs w:val="21"/>
        </w:rPr>
      </w:pPr>
      <w:r>
        <w:rPr>
          <w:rFonts w:hint="eastAsia" w:ascii="仿宋_GB2312" w:hAnsi="微软雅黑" w:eastAsia="仿宋_GB2312" w:cs="宋体"/>
          <w:color w:val="333333"/>
          <w:kern w:val="0"/>
          <w:sz w:val="30"/>
          <w:szCs w:val="30"/>
        </w:rPr>
        <w:t>每个专家组负责评估</w:t>
      </w:r>
      <w:r>
        <w:rPr>
          <w:rFonts w:ascii="Times New Roman" w:hAnsi="Times New Roman" w:eastAsia="微软雅黑" w:cs="Times New Roman"/>
          <w:color w:val="333333"/>
          <w:kern w:val="0"/>
          <w:sz w:val="30"/>
          <w:szCs w:val="30"/>
        </w:rPr>
        <w:t>1</w:t>
      </w:r>
      <w:r>
        <w:rPr>
          <w:rFonts w:hint="eastAsia" w:ascii="仿宋_GB2312" w:hAnsi="微软雅黑" w:eastAsia="仿宋_GB2312" w:cs="宋体"/>
          <w:color w:val="333333"/>
          <w:kern w:val="0"/>
          <w:sz w:val="30"/>
          <w:szCs w:val="30"/>
        </w:rPr>
        <w:t>个分部，由</w:t>
      </w:r>
      <w:r>
        <w:rPr>
          <w:rFonts w:ascii="Times New Roman" w:hAnsi="Times New Roman" w:eastAsia="微软雅黑" w:cs="Times New Roman"/>
          <w:color w:val="333333"/>
          <w:kern w:val="0"/>
          <w:sz w:val="30"/>
          <w:szCs w:val="30"/>
        </w:rPr>
        <w:t>7</w:t>
      </w:r>
      <w:r>
        <w:rPr>
          <w:rFonts w:hint="eastAsia" w:ascii="仿宋_GB2312" w:hAnsi="微软雅黑" w:eastAsia="仿宋_GB2312" w:cs="宋体"/>
          <w:color w:val="333333"/>
          <w:kern w:val="0"/>
          <w:sz w:val="30"/>
          <w:szCs w:val="30"/>
        </w:rPr>
        <w:t>人组成（包括正副组长各</w:t>
      </w:r>
      <w:r>
        <w:rPr>
          <w:rFonts w:ascii="Times New Roman" w:hAnsi="Times New Roman" w:eastAsia="微软雅黑" w:cs="Times New Roman"/>
          <w:color w:val="333333"/>
          <w:kern w:val="0"/>
          <w:sz w:val="30"/>
          <w:szCs w:val="30"/>
        </w:rPr>
        <w:t>1</w:t>
      </w:r>
      <w:r>
        <w:rPr>
          <w:rFonts w:hint="eastAsia" w:ascii="仿宋_GB2312" w:hAnsi="微软雅黑" w:eastAsia="仿宋_GB2312" w:cs="宋体"/>
          <w:color w:val="333333"/>
          <w:kern w:val="0"/>
          <w:sz w:val="30"/>
          <w:szCs w:val="30"/>
        </w:rPr>
        <w:t>人），每个专家组配</w:t>
      </w:r>
      <w:r>
        <w:rPr>
          <w:rFonts w:ascii="Times New Roman" w:hAnsi="Times New Roman" w:eastAsia="微软雅黑" w:cs="Times New Roman"/>
          <w:color w:val="333333"/>
          <w:kern w:val="0"/>
          <w:sz w:val="30"/>
          <w:szCs w:val="30"/>
        </w:rPr>
        <w:t>1</w:t>
      </w:r>
      <w:r>
        <w:rPr>
          <w:rFonts w:hint="eastAsia" w:ascii="仿宋_GB2312" w:hAnsi="微软雅黑" w:eastAsia="仿宋_GB2312" w:cs="宋体"/>
          <w:color w:val="333333"/>
          <w:kern w:val="0"/>
          <w:sz w:val="30"/>
          <w:szCs w:val="30"/>
        </w:rPr>
        <w:t>名工作秘书（不参与专家分工，无投票权）。专家组由国家开放大学和评估中心共同组成。评估工作视需要设观察员，观察员不参与专家组工作，负责对评估工作进行监督、学习（不参与专家讨论）。</w:t>
      </w:r>
    </w:p>
    <w:p>
      <w:pPr>
        <w:widowControl/>
        <w:shd w:val="clear" w:color="auto" w:fill="FFFFFF"/>
        <w:spacing w:line="562" w:lineRule="atLeast"/>
        <w:ind w:firstLine="605"/>
        <w:rPr>
          <w:rFonts w:ascii="微软雅黑" w:hAnsi="微软雅黑" w:eastAsia="微软雅黑" w:cs="宋体"/>
          <w:color w:val="333333"/>
          <w:kern w:val="0"/>
          <w:szCs w:val="21"/>
        </w:rPr>
      </w:pPr>
      <w:r>
        <w:rPr>
          <w:rFonts w:hint="eastAsia" w:ascii="楷体_GB2312" w:hAnsi="微软雅黑" w:eastAsia="楷体_GB2312" w:cs="宋体"/>
          <w:b/>
          <w:bCs/>
          <w:color w:val="333333"/>
          <w:kern w:val="0"/>
          <w:sz w:val="30"/>
          <w:szCs w:val="30"/>
        </w:rPr>
        <w:t>（二）评估形式</w:t>
      </w:r>
    </w:p>
    <w:p>
      <w:pPr>
        <w:widowControl/>
        <w:shd w:val="clear" w:color="auto" w:fill="FFFFFF"/>
        <w:spacing w:line="562" w:lineRule="atLeast"/>
        <w:ind w:firstLine="605"/>
        <w:rPr>
          <w:rFonts w:ascii="微软雅黑" w:hAnsi="微软雅黑" w:eastAsia="微软雅黑" w:cs="宋体"/>
          <w:color w:val="333333"/>
          <w:kern w:val="0"/>
          <w:szCs w:val="21"/>
        </w:rPr>
      </w:pPr>
      <w:r>
        <w:rPr>
          <w:rFonts w:hint="eastAsia" w:ascii="仿宋_GB2312" w:hAnsi="微软雅黑" w:eastAsia="仿宋_GB2312" w:cs="宋体"/>
          <w:color w:val="333333"/>
          <w:kern w:val="0"/>
          <w:sz w:val="30"/>
          <w:szCs w:val="30"/>
        </w:rPr>
        <w:t>评估采用远程评估与实地评估相结合的形式。远程评估包括审看分部自评报告、数据评价、网上检查、远程听评课、电话访谈等；实地评估包括听取汇报、查阅材料、现场考察、听课、座谈、个别访谈等。</w:t>
      </w:r>
    </w:p>
    <w:p>
      <w:pPr>
        <w:widowControl/>
        <w:shd w:val="clear" w:color="auto" w:fill="FFFFFF"/>
        <w:spacing w:line="562" w:lineRule="atLeast"/>
        <w:ind w:firstLine="605"/>
        <w:rPr>
          <w:rFonts w:ascii="微软雅黑" w:hAnsi="微软雅黑" w:eastAsia="微软雅黑" w:cs="宋体"/>
          <w:color w:val="333333"/>
          <w:kern w:val="0"/>
          <w:szCs w:val="21"/>
        </w:rPr>
      </w:pPr>
      <w:r>
        <w:rPr>
          <w:rFonts w:hint="eastAsia" w:ascii="楷体_GB2312" w:hAnsi="微软雅黑" w:eastAsia="楷体_GB2312" w:cs="宋体"/>
          <w:b/>
          <w:bCs/>
          <w:color w:val="333333"/>
          <w:kern w:val="0"/>
          <w:sz w:val="30"/>
          <w:szCs w:val="30"/>
        </w:rPr>
        <w:t>（三）基本流程</w:t>
      </w:r>
    </w:p>
    <w:p>
      <w:pPr>
        <w:widowControl/>
        <w:shd w:val="clear" w:color="auto" w:fill="FFFFFF"/>
        <w:spacing w:line="562" w:lineRule="atLeast"/>
        <w:ind w:firstLine="605"/>
        <w:rPr>
          <w:rFonts w:ascii="微软雅黑" w:hAnsi="微软雅黑" w:eastAsia="微软雅黑" w:cs="宋体"/>
          <w:color w:val="333333"/>
          <w:kern w:val="0"/>
          <w:szCs w:val="21"/>
        </w:rPr>
      </w:pPr>
      <w:r>
        <w:rPr>
          <w:rFonts w:ascii="Times New Roman" w:hAnsi="Times New Roman" w:eastAsia="微软雅黑" w:cs="Times New Roman"/>
          <w:color w:val="333333"/>
          <w:kern w:val="0"/>
          <w:sz w:val="30"/>
          <w:szCs w:val="30"/>
        </w:rPr>
        <w:t>1.</w:t>
      </w:r>
      <w:r>
        <w:rPr>
          <w:rFonts w:hint="eastAsia" w:ascii="仿宋_GB2312" w:hAnsi="微软雅黑" w:eastAsia="仿宋_GB2312" w:cs="宋体"/>
          <w:color w:val="333333"/>
          <w:kern w:val="0"/>
          <w:sz w:val="30"/>
          <w:szCs w:val="30"/>
        </w:rPr>
        <w:t>确定分部评估时序。在分部申请基础上，总部统筹确定</w:t>
      </w:r>
      <w:r>
        <w:rPr>
          <w:rFonts w:ascii="Times New Roman" w:hAnsi="Times New Roman" w:eastAsia="微软雅黑" w:cs="Times New Roman"/>
          <w:color w:val="333333"/>
          <w:kern w:val="0"/>
          <w:sz w:val="30"/>
          <w:szCs w:val="30"/>
        </w:rPr>
        <w:t>5</w:t>
      </w:r>
      <w:r>
        <w:rPr>
          <w:rFonts w:hint="eastAsia" w:ascii="仿宋_GB2312" w:hAnsi="微软雅黑" w:eastAsia="仿宋_GB2312" w:cs="宋体"/>
          <w:color w:val="333333"/>
          <w:kern w:val="0"/>
          <w:sz w:val="30"/>
          <w:szCs w:val="30"/>
        </w:rPr>
        <w:t>年一轮的分部评估时间，一般每年每学期评估</w:t>
      </w:r>
      <w:r>
        <w:rPr>
          <w:rFonts w:ascii="Times New Roman" w:hAnsi="Times New Roman" w:eastAsia="微软雅黑" w:cs="Times New Roman"/>
          <w:color w:val="333333"/>
          <w:kern w:val="0"/>
          <w:sz w:val="30"/>
          <w:szCs w:val="30"/>
        </w:rPr>
        <w:t>5</w:t>
      </w:r>
      <w:r>
        <w:rPr>
          <w:rFonts w:hint="eastAsia" w:ascii="仿宋_GB2312" w:hAnsi="微软雅黑" w:eastAsia="仿宋_GB2312" w:cs="宋体"/>
          <w:color w:val="333333"/>
          <w:kern w:val="0"/>
          <w:sz w:val="30"/>
          <w:szCs w:val="30"/>
        </w:rPr>
        <w:t>个左右分部。</w:t>
      </w:r>
    </w:p>
    <w:p>
      <w:pPr>
        <w:widowControl/>
        <w:shd w:val="clear" w:color="auto" w:fill="FFFFFF"/>
        <w:spacing w:line="562" w:lineRule="atLeast"/>
        <w:ind w:firstLine="605"/>
        <w:rPr>
          <w:rFonts w:ascii="微软雅黑" w:hAnsi="微软雅黑" w:eastAsia="微软雅黑" w:cs="宋体"/>
          <w:color w:val="333333"/>
          <w:kern w:val="0"/>
          <w:szCs w:val="21"/>
        </w:rPr>
      </w:pPr>
      <w:r>
        <w:rPr>
          <w:rFonts w:ascii="Times New Roman" w:hAnsi="Times New Roman" w:eastAsia="微软雅黑" w:cs="Times New Roman"/>
          <w:color w:val="333333"/>
          <w:kern w:val="0"/>
          <w:sz w:val="30"/>
          <w:szCs w:val="30"/>
        </w:rPr>
        <w:t>2.</w:t>
      </w:r>
      <w:r>
        <w:rPr>
          <w:rFonts w:hint="eastAsia" w:ascii="仿宋_GB2312" w:hAnsi="微软雅黑" w:eastAsia="仿宋_GB2312" w:cs="宋体"/>
          <w:color w:val="333333"/>
          <w:kern w:val="0"/>
          <w:sz w:val="30"/>
          <w:szCs w:val="30"/>
        </w:rPr>
        <w:t>分部自评。参评分部对照评估指标开展自评，按规定提交自评报告、自评打分表等材料。</w:t>
      </w:r>
    </w:p>
    <w:p>
      <w:pPr>
        <w:widowControl/>
        <w:shd w:val="clear" w:color="auto" w:fill="FFFFFF"/>
        <w:spacing w:line="562" w:lineRule="atLeast"/>
        <w:ind w:firstLine="605"/>
        <w:rPr>
          <w:rFonts w:ascii="微软雅黑" w:hAnsi="微软雅黑" w:eastAsia="微软雅黑" w:cs="宋体"/>
          <w:color w:val="333333"/>
          <w:kern w:val="0"/>
          <w:szCs w:val="21"/>
        </w:rPr>
      </w:pPr>
      <w:r>
        <w:rPr>
          <w:rFonts w:ascii="Times New Roman" w:hAnsi="Times New Roman" w:eastAsia="微软雅黑" w:cs="Times New Roman"/>
          <w:color w:val="333333"/>
          <w:kern w:val="0"/>
          <w:sz w:val="30"/>
          <w:szCs w:val="30"/>
        </w:rPr>
        <w:t>3.</w:t>
      </w:r>
      <w:r>
        <w:rPr>
          <w:rFonts w:hint="eastAsia" w:ascii="仿宋_GB2312" w:hAnsi="微软雅黑" w:eastAsia="仿宋_GB2312" w:cs="宋体"/>
          <w:color w:val="333333"/>
          <w:kern w:val="0"/>
          <w:sz w:val="30"/>
          <w:szCs w:val="30"/>
        </w:rPr>
        <w:t>远程评估。评估专家审看分部自评报告、自评打分表，结合数据评价（总部提供的分部教学、教务、质量管理等方面数据）、网上检查（主要检查学习网的使用）、远程听评课、电话访谈（教师、学生）等方式进一步掌握分部办学基本情况。远程评估时间一般控制在</w:t>
      </w:r>
      <w:r>
        <w:rPr>
          <w:rFonts w:ascii="Times New Roman" w:hAnsi="Times New Roman" w:eastAsia="微软雅黑" w:cs="Times New Roman"/>
          <w:color w:val="333333"/>
          <w:kern w:val="0"/>
          <w:sz w:val="30"/>
          <w:szCs w:val="30"/>
        </w:rPr>
        <w:t>10</w:t>
      </w:r>
      <w:r>
        <w:rPr>
          <w:rFonts w:hint="eastAsia" w:ascii="仿宋_GB2312" w:hAnsi="微软雅黑" w:eastAsia="仿宋_GB2312" w:cs="宋体"/>
          <w:color w:val="333333"/>
          <w:kern w:val="0"/>
          <w:sz w:val="30"/>
          <w:szCs w:val="30"/>
        </w:rPr>
        <w:t>天以内。</w:t>
      </w:r>
    </w:p>
    <w:p>
      <w:pPr>
        <w:widowControl/>
        <w:shd w:val="clear" w:color="auto" w:fill="FFFFFF"/>
        <w:spacing w:line="562" w:lineRule="atLeast"/>
        <w:ind w:firstLine="605"/>
        <w:rPr>
          <w:rFonts w:ascii="微软雅黑" w:hAnsi="微软雅黑" w:eastAsia="微软雅黑" w:cs="宋体"/>
          <w:color w:val="333333"/>
          <w:kern w:val="0"/>
          <w:szCs w:val="21"/>
        </w:rPr>
      </w:pPr>
      <w:r>
        <w:rPr>
          <w:rFonts w:ascii="Times New Roman" w:hAnsi="Times New Roman" w:eastAsia="微软雅黑" w:cs="Times New Roman"/>
          <w:color w:val="333333"/>
          <w:kern w:val="0"/>
          <w:sz w:val="30"/>
          <w:szCs w:val="30"/>
        </w:rPr>
        <w:t>4.</w:t>
      </w:r>
      <w:r>
        <w:rPr>
          <w:rFonts w:hint="eastAsia" w:ascii="仿宋_GB2312" w:hAnsi="微软雅黑" w:eastAsia="仿宋_GB2312" w:cs="宋体"/>
          <w:color w:val="333333"/>
          <w:kern w:val="0"/>
          <w:sz w:val="30"/>
          <w:szCs w:val="30"/>
        </w:rPr>
        <w:t>实地评估。专家组对照评估指标，通过听取汇报、查阅材料、现场考察、听课、座谈或个别访谈等形式进行实地评估。除分部本身，原则上还须延伸考察</w:t>
      </w:r>
      <w:r>
        <w:rPr>
          <w:rFonts w:ascii="Times New Roman" w:hAnsi="Times New Roman" w:eastAsia="微软雅黑" w:cs="Times New Roman"/>
          <w:color w:val="333333"/>
          <w:kern w:val="0"/>
          <w:sz w:val="30"/>
          <w:szCs w:val="30"/>
        </w:rPr>
        <w:t>2</w:t>
      </w:r>
      <w:r>
        <w:rPr>
          <w:rFonts w:hint="eastAsia" w:ascii="仿宋_GB2312" w:hAnsi="微软雅黑" w:eastAsia="仿宋_GB2312" w:cs="宋体"/>
          <w:color w:val="333333"/>
          <w:kern w:val="0"/>
          <w:sz w:val="30"/>
          <w:szCs w:val="30"/>
        </w:rPr>
        <w:t>个相关办学单位（分部体系的学院和学习中心，一般不超过</w:t>
      </w:r>
      <w:r>
        <w:rPr>
          <w:rFonts w:ascii="Times New Roman" w:hAnsi="Times New Roman" w:eastAsia="微软雅黑" w:cs="Times New Roman"/>
          <w:color w:val="333333"/>
          <w:kern w:val="0"/>
          <w:sz w:val="30"/>
          <w:szCs w:val="30"/>
        </w:rPr>
        <w:t>3</w:t>
      </w:r>
      <w:r>
        <w:rPr>
          <w:rFonts w:hint="eastAsia" w:ascii="仿宋_GB2312" w:hAnsi="微软雅黑" w:eastAsia="仿宋_GB2312" w:cs="宋体"/>
          <w:color w:val="333333"/>
          <w:kern w:val="0"/>
          <w:sz w:val="30"/>
          <w:szCs w:val="30"/>
        </w:rPr>
        <w:t>个）。完成实地评估工作后，专家组会商形成小组意见，与分部领导全面沟通反馈（不反馈分数和结论等级），以会议形式向分部中层及以上干部进行意见反馈（不反馈分数和结论等级）。实地评估工作时间控制在</w:t>
      </w:r>
      <w:r>
        <w:rPr>
          <w:rFonts w:ascii="Times New Roman" w:hAnsi="Times New Roman" w:eastAsia="微软雅黑" w:cs="Times New Roman"/>
          <w:color w:val="333333"/>
          <w:kern w:val="0"/>
          <w:sz w:val="30"/>
          <w:szCs w:val="30"/>
        </w:rPr>
        <w:t>5-7</w:t>
      </w:r>
      <w:r>
        <w:rPr>
          <w:rFonts w:hint="eastAsia" w:ascii="仿宋_GB2312" w:hAnsi="微软雅黑" w:eastAsia="仿宋_GB2312" w:cs="宋体"/>
          <w:color w:val="333333"/>
          <w:kern w:val="0"/>
          <w:sz w:val="30"/>
          <w:szCs w:val="30"/>
        </w:rPr>
        <w:t>天（城市分部</w:t>
      </w:r>
      <w:r>
        <w:rPr>
          <w:rFonts w:ascii="Times New Roman" w:hAnsi="Times New Roman" w:eastAsia="微软雅黑" w:cs="Times New Roman"/>
          <w:color w:val="333333"/>
          <w:kern w:val="0"/>
          <w:sz w:val="30"/>
          <w:szCs w:val="30"/>
        </w:rPr>
        <w:t>5</w:t>
      </w:r>
      <w:r>
        <w:rPr>
          <w:rFonts w:hint="eastAsia" w:ascii="仿宋_GB2312" w:hAnsi="微软雅黑" w:eastAsia="仿宋_GB2312" w:cs="宋体"/>
          <w:color w:val="333333"/>
          <w:kern w:val="0"/>
          <w:sz w:val="30"/>
          <w:szCs w:val="30"/>
        </w:rPr>
        <w:t>天，省域分部最长不超过</w:t>
      </w:r>
      <w:r>
        <w:rPr>
          <w:rFonts w:ascii="Times New Roman" w:hAnsi="Times New Roman" w:eastAsia="微软雅黑" w:cs="Times New Roman"/>
          <w:color w:val="333333"/>
          <w:kern w:val="0"/>
          <w:sz w:val="30"/>
          <w:szCs w:val="30"/>
        </w:rPr>
        <w:t>7</w:t>
      </w:r>
      <w:r>
        <w:rPr>
          <w:rFonts w:hint="eastAsia" w:ascii="仿宋_GB2312" w:hAnsi="微软雅黑" w:eastAsia="仿宋_GB2312" w:cs="宋体"/>
          <w:color w:val="333333"/>
          <w:kern w:val="0"/>
          <w:sz w:val="30"/>
          <w:szCs w:val="30"/>
        </w:rPr>
        <w:t>天，不含往返时间）。</w:t>
      </w:r>
    </w:p>
    <w:p>
      <w:pPr>
        <w:widowControl/>
        <w:shd w:val="clear" w:color="auto" w:fill="FFFFFF"/>
        <w:spacing w:line="562" w:lineRule="atLeast"/>
        <w:ind w:firstLine="605"/>
        <w:rPr>
          <w:rFonts w:ascii="微软雅黑" w:hAnsi="微软雅黑" w:eastAsia="微软雅黑" w:cs="宋体"/>
          <w:color w:val="333333"/>
          <w:kern w:val="0"/>
          <w:szCs w:val="21"/>
        </w:rPr>
      </w:pPr>
      <w:r>
        <w:rPr>
          <w:rFonts w:ascii="Times New Roman" w:hAnsi="Times New Roman" w:eastAsia="微软雅黑" w:cs="Times New Roman"/>
          <w:color w:val="333333"/>
          <w:kern w:val="0"/>
          <w:sz w:val="30"/>
          <w:szCs w:val="30"/>
        </w:rPr>
        <w:t>5.</w:t>
      </w:r>
      <w:r>
        <w:rPr>
          <w:rFonts w:hint="eastAsia" w:ascii="仿宋_GB2312" w:hAnsi="微软雅黑" w:eastAsia="仿宋_GB2312" w:cs="宋体"/>
          <w:color w:val="333333"/>
          <w:kern w:val="0"/>
          <w:sz w:val="30"/>
          <w:szCs w:val="30"/>
        </w:rPr>
        <w:t>确定结论。专家组实地评估结束后</w:t>
      </w:r>
      <w:r>
        <w:rPr>
          <w:rFonts w:ascii="Times New Roman" w:hAnsi="Times New Roman" w:eastAsia="微软雅黑" w:cs="Times New Roman"/>
          <w:color w:val="333333"/>
          <w:kern w:val="0"/>
          <w:sz w:val="30"/>
          <w:szCs w:val="30"/>
        </w:rPr>
        <w:t>10</w:t>
      </w:r>
      <w:r>
        <w:rPr>
          <w:rFonts w:hint="eastAsia" w:ascii="仿宋_GB2312" w:hAnsi="微软雅黑" w:eastAsia="仿宋_GB2312" w:cs="宋体"/>
          <w:color w:val="333333"/>
          <w:kern w:val="0"/>
          <w:sz w:val="30"/>
          <w:szCs w:val="30"/>
        </w:rPr>
        <w:t>天内向总部质量监控部提交小组评估报告。学期实地评估结束后，总部质量监控部组织学校评价评估委员会会议听取各组报告、审议各组评估分数和评估结论，确定建议结论和工作建议，报校长办公会审定后由学校发布。</w:t>
      </w:r>
    </w:p>
    <w:p>
      <w:pPr>
        <w:widowControl/>
        <w:shd w:val="clear" w:color="auto" w:fill="FFFFFF"/>
        <w:spacing w:line="562" w:lineRule="atLeast"/>
        <w:ind w:firstLine="605"/>
        <w:rPr>
          <w:rFonts w:ascii="微软雅黑" w:hAnsi="微软雅黑" w:eastAsia="微软雅黑" w:cs="宋体"/>
          <w:color w:val="333333"/>
          <w:kern w:val="0"/>
          <w:szCs w:val="21"/>
        </w:rPr>
      </w:pPr>
      <w:r>
        <w:rPr>
          <w:rFonts w:ascii="Times New Roman" w:hAnsi="Times New Roman" w:eastAsia="微软雅黑" w:cs="Times New Roman"/>
          <w:color w:val="333333"/>
          <w:kern w:val="0"/>
          <w:sz w:val="30"/>
          <w:szCs w:val="30"/>
        </w:rPr>
        <w:t>6.</w:t>
      </w:r>
      <w:r>
        <w:rPr>
          <w:rFonts w:hint="eastAsia" w:ascii="仿宋_GB2312" w:hAnsi="微软雅黑" w:eastAsia="仿宋_GB2312" w:cs="宋体"/>
          <w:color w:val="333333"/>
          <w:kern w:val="0"/>
          <w:sz w:val="30"/>
          <w:szCs w:val="30"/>
        </w:rPr>
        <w:t>整改工作。评估结论公布后，相应分部须在规定时间内完成整改任务，并将整改报告提交总部质量监控部。</w:t>
      </w:r>
    </w:p>
    <w:p>
      <w:pPr>
        <w:widowControl/>
        <w:shd w:val="clear" w:color="auto" w:fill="FFFFFF"/>
        <w:ind w:firstLine="605"/>
        <w:outlineLvl w:val="1"/>
        <w:rPr>
          <w:rFonts w:ascii="黑体" w:hAnsi="黑体" w:eastAsia="黑体" w:cs="宋体"/>
          <w:color w:val="333333"/>
          <w:kern w:val="0"/>
          <w:sz w:val="32"/>
          <w:szCs w:val="21"/>
        </w:rPr>
      </w:pPr>
      <w:r>
        <w:rPr>
          <w:rFonts w:hint="eastAsia" w:ascii="黑体" w:hAnsi="黑体" w:eastAsia="黑体" w:cs="宋体"/>
          <w:color w:val="333333"/>
          <w:kern w:val="0"/>
          <w:sz w:val="32"/>
          <w:szCs w:val="21"/>
        </w:rPr>
        <w:t>四、结论使用</w:t>
      </w:r>
    </w:p>
    <w:p>
      <w:pPr>
        <w:widowControl/>
        <w:shd w:val="clear" w:color="auto" w:fill="FFFFFF"/>
        <w:spacing w:line="562" w:lineRule="atLeast"/>
        <w:ind w:firstLine="605"/>
        <w:rPr>
          <w:rFonts w:ascii="微软雅黑" w:hAnsi="微软雅黑" w:eastAsia="微软雅黑" w:cs="宋体"/>
          <w:color w:val="333333"/>
          <w:kern w:val="0"/>
          <w:szCs w:val="21"/>
        </w:rPr>
      </w:pPr>
      <w:r>
        <w:rPr>
          <w:rFonts w:hint="eastAsia" w:ascii="仿宋_GB2312" w:hAnsi="微软雅黑" w:eastAsia="仿宋_GB2312" w:cs="宋体"/>
          <w:color w:val="333333"/>
          <w:kern w:val="0"/>
          <w:sz w:val="30"/>
          <w:szCs w:val="30"/>
        </w:rPr>
        <w:t>评估结论的有效期至本轮分部评估结束时止。</w:t>
      </w:r>
    </w:p>
    <w:p>
      <w:pPr>
        <w:widowControl/>
        <w:shd w:val="clear" w:color="auto" w:fill="FFFFFF"/>
        <w:spacing w:line="562" w:lineRule="atLeast"/>
        <w:ind w:firstLine="605"/>
        <w:rPr>
          <w:rFonts w:ascii="微软雅黑" w:hAnsi="微软雅黑" w:eastAsia="微软雅黑" w:cs="宋体"/>
          <w:color w:val="333333"/>
          <w:kern w:val="0"/>
          <w:szCs w:val="21"/>
        </w:rPr>
      </w:pPr>
      <w:r>
        <w:rPr>
          <w:rFonts w:hint="eastAsia" w:ascii="仿宋_GB2312" w:hAnsi="微软雅黑" w:eastAsia="仿宋_GB2312" w:cs="宋体"/>
          <w:color w:val="333333"/>
          <w:kern w:val="0"/>
          <w:sz w:val="30"/>
          <w:szCs w:val="30"/>
        </w:rPr>
        <w:t>评估结论分为优秀、良好、合格、限期整改四种，无论何种结论均有整改任务。总部将评估结论和整改结果用作资源配置（如招生计划、评奖评优、项目申报、新专业申报、办学层次升级等）、业务权限给予和办学业务管理的重要依据，并抄送分部所属教育行政部门。分部须按照专家组意见使用好评估结论，统筹完成整改。</w:t>
      </w:r>
    </w:p>
    <w:p>
      <w:pPr>
        <w:widowControl/>
        <w:shd w:val="clear" w:color="auto" w:fill="FFFFFF"/>
        <w:spacing w:line="562" w:lineRule="atLeast"/>
        <w:ind w:firstLine="605"/>
        <w:rPr>
          <w:rFonts w:ascii="微软雅黑" w:hAnsi="微软雅黑" w:eastAsia="微软雅黑" w:cs="宋体"/>
          <w:color w:val="333333"/>
          <w:kern w:val="0"/>
          <w:szCs w:val="21"/>
        </w:rPr>
      </w:pPr>
      <w:r>
        <w:rPr>
          <w:rFonts w:hint="eastAsia" w:ascii="仿宋_GB2312" w:hAnsi="微软雅黑" w:eastAsia="仿宋_GB2312" w:cs="宋体"/>
          <w:color w:val="333333"/>
          <w:kern w:val="0"/>
          <w:sz w:val="30"/>
          <w:szCs w:val="30"/>
        </w:rPr>
        <w:t>评估结论为“限期整改”的分部，整改完成后须申请整改验收（在整改报告中提出）。整改期间，总部将限制其办学规模（压缩招生规模、暂缓相关学院或学习中心招生直至撤销）、限制其参加总部组织的评奖评优和项目申报。分部整改完成并申请和接受总部验收合格后，方可取消限制恢复相关政策。</w:t>
      </w:r>
    </w:p>
    <w:p>
      <w:pPr>
        <w:widowControl/>
        <w:shd w:val="clear" w:color="auto" w:fill="FFFFFF"/>
        <w:ind w:firstLine="605"/>
        <w:outlineLvl w:val="1"/>
        <w:rPr>
          <w:rFonts w:ascii="黑体" w:hAnsi="黑体" w:eastAsia="黑体" w:cs="宋体"/>
          <w:color w:val="333333"/>
          <w:kern w:val="0"/>
          <w:sz w:val="32"/>
          <w:szCs w:val="21"/>
        </w:rPr>
      </w:pPr>
      <w:r>
        <w:rPr>
          <w:rFonts w:hint="eastAsia" w:ascii="黑体" w:hAnsi="黑体" w:eastAsia="黑体" w:cs="宋体"/>
          <w:color w:val="333333"/>
          <w:kern w:val="0"/>
          <w:sz w:val="32"/>
          <w:szCs w:val="21"/>
        </w:rPr>
        <w:t>五、年度进度安排</w:t>
      </w:r>
    </w:p>
    <w:p>
      <w:pPr>
        <w:widowControl/>
        <w:shd w:val="clear" w:color="auto" w:fill="FFFFFF"/>
        <w:spacing w:line="562" w:lineRule="atLeast"/>
        <w:ind w:firstLine="605"/>
        <w:rPr>
          <w:rFonts w:ascii="微软雅黑" w:hAnsi="微软雅黑" w:eastAsia="微软雅黑" w:cs="宋体"/>
          <w:color w:val="333333"/>
          <w:kern w:val="0"/>
          <w:szCs w:val="21"/>
        </w:rPr>
      </w:pPr>
      <w:r>
        <w:rPr>
          <w:rFonts w:hint="eastAsia" w:ascii="仿宋_GB2312" w:hAnsi="微软雅黑" w:eastAsia="仿宋_GB2312" w:cs="宋体"/>
          <w:color w:val="333333"/>
          <w:kern w:val="0"/>
          <w:sz w:val="30"/>
          <w:szCs w:val="30"/>
        </w:rPr>
        <w:t>上半年：</w:t>
      </w:r>
      <w:r>
        <w:rPr>
          <w:rFonts w:ascii="Times New Roman" w:hAnsi="Times New Roman" w:eastAsia="微软雅黑" w:cs="Times New Roman"/>
          <w:color w:val="333333"/>
          <w:kern w:val="0"/>
          <w:sz w:val="30"/>
          <w:szCs w:val="30"/>
        </w:rPr>
        <w:t>4</w:t>
      </w:r>
      <w:r>
        <w:rPr>
          <w:rFonts w:hint="eastAsia" w:ascii="仿宋_GB2312" w:hAnsi="微软雅黑" w:eastAsia="仿宋_GB2312" w:cs="宋体"/>
          <w:color w:val="333333"/>
          <w:kern w:val="0"/>
          <w:sz w:val="30"/>
          <w:szCs w:val="30"/>
        </w:rPr>
        <w:t>月—</w:t>
      </w:r>
      <w:r>
        <w:rPr>
          <w:rFonts w:ascii="Times New Roman" w:hAnsi="Times New Roman" w:eastAsia="微软雅黑" w:cs="Times New Roman"/>
          <w:color w:val="333333"/>
          <w:kern w:val="0"/>
          <w:sz w:val="30"/>
          <w:szCs w:val="30"/>
        </w:rPr>
        <w:t>5</w:t>
      </w:r>
      <w:r>
        <w:rPr>
          <w:rFonts w:hint="eastAsia" w:ascii="仿宋_GB2312" w:hAnsi="微软雅黑" w:eastAsia="仿宋_GB2312" w:cs="宋体"/>
          <w:color w:val="333333"/>
          <w:kern w:val="0"/>
          <w:sz w:val="30"/>
          <w:szCs w:val="30"/>
        </w:rPr>
        <w:t>月中旬，确定</w:t>
      </w:r>
      <w:r>
        <w:rPr>
          <w:rFonts w:ascii="Times New Roman" w:hAnsi="Times New Roman" w:eastAsia="微软雅黑" w:cs="Times New Roman"/>
          <w:color w:val="333333"/>
          <w:kern w:val="0"/>
          <w:sz w:val="30"/>
          <w:szCs w:val="30"/>
        </w:rPr>
        <w:t>2021</w:t>
      </w:r>
      <w:r>
        <w:rPr>
          <w:rFonts w:hint="eastAsia" w:ascii="仿宋_GB2312" w:hAnsi="微软雅黑" w:eastAsia="仿宋_GB2312" w:cs="宋体"/>
          <w:color w:val="333333"/>
          <w:kern w:val="0"/>
          <w:sz w:val="30"/>
          <w:szCs w:val="30"/>
        </w:rPr>
        <w:t>年</w:t>
      </w:r>
      <w:r>
        <w:rPr>
          <w:rFonts w:ascii="Times New Roman" w:hAnsi="Times New Roman" w:eastAsia="微软雅黑" w:cs="Times New Roman"/>
          <w:color w:val="333333"/>
          <w:kern w:val="0"/>
          <w:sz w:val="30"/>
          <w:szCs w:val="30"/>
        </w:rPr>
        <w:t>-2024</w:t>
      </w:r>
      <w:r>
        <w:rPr>
          <w:rFonts w:hint="eastAsia" w:ascii="仿宋_GB2312" w:hAnsi="微软雅黑" w:eastAsia="仿宋_GB2312" w:cs="宋体"/>
          <w:color w:val="333333"/>
          <w:kern w:val="0"/>
          <w:sz w:val="30"/>
          <w:szCs w:val="30"/>
        </w:rPr>
        <w:t>年参评分部安排、组建专家组、开展评估动员和专家培训，参评分部自评，提交自评报告和自评打分表；</w:t>
      </w:r>
      <w:r>
        <w:rPr>
          <w:rFonts w:ascii="Times New Roman" w:hAnsi="Times New Roman" w:eastAsia="微软雅黑" w:cs="Times New Roman"/>
          <w:color w:val="333333"/>
          <w:kern w:val="0"/>
          <w:sz w:val="30"/>
          <w:szCs w:val="30"/>
        </w:rPr>
        <w:t>5</w:t>
      </w:r>
      <w:r>
        <w:rPr>
          <w:rFonts w:hint="eastAsia" w:ascii="仿宋_GB2312" w:hAnsi="微软雅黑" w:eastAsia="仿宋_GB2312" w:cs="宋体"/>
          <w:color w:val="333333"/>
          <w:kern w:val="0"/>
          <w:sz w:val="30"/>
          <w:szCs w:val="30"/>
        </w:rPr>
        <w:t>月中旬</w:t>
      </w:r>
      <w:r>
        <w:rPr>
          <w:rFonts w:ascii="Times New Roman" w:hAnsi="Times New Roman" w:eastAsia="微软雅黑" w:cs="Times New Roman"/>
          <w:color w:val="333333"/>
          <w:kern w:val="0"/>
          <w:sz w:val="30"/>
          <w:szCs w:val="30"/>
        </w:rPr>
        <w:t>-6</w:t>
      </w:r>
      <w:r>
        <w:rPr>
          <w:rFonts w:hint="eastAsia" w:ascii="仿宋_GB2312" w:hAnsi="微软雅黑" w:eastAsia="仿宋_GB2312" w:cs="宋体"/>
          <w:color w:val="333333"/>
          <w:kern w:val="0"/>
          <w:sz w:val="30"/>
          <w:szCs w:val="30"/>
        </w:rPr>
        <w:t>月，专家组完成远程评估和实地评估；</w:t>
      </w:r>
      <w:r>
        <w:rPr>
          <w:rFonts w:ascii="Times New Roman" w:hAnsi="Times New Roman" w:eastAsia="微软雅黑" w:cs="Times New Roman"/>
          <w:color w:val="333333"/>
          <w:kern w:val="0"/>
          <w:sz w:val="30"/>
          <w:szCs w:val="30"/>
        </w:rPr>
        <w:t>6</w:t>
      </w:r>
      <w:r>
        <w:rPr>
          <w:rFonts w:hint="eastAsia" w:ascii="仿宋_GB2312" w:hAnsi="微软雅黑" w:eastAsia="仿宋_GB2312" w:cs="宋体"/>
          <w:color w:val="333333"/>
          <w:kern w:val="0"/>
          <w:sz w:val="30"/>
          <w:szCs w:val="30"/>
        </w:rPr>
        <w:t>月</w:t>
      </w:r>
      <w:r>
        <w:rPr>
          <w:rFonts w:ascii="Times New Roman" w:hAnsi="Times New Roman" w:eastAsia="微软雅黑" w:cs="Times New Roman"/>
          <w:color w:val="333333"/>
          <w:kern w:val="0"/>
          <w:sz w:val="30"/>
          <w:szCs w:val="30"/>
        </w:rPr>
        <w:t>-7</w:t>
      </w:r>
      <w:r>
        <w:rPr>
          <w:rFonts w:hint="eastAsia" w:ascii="仿宋_GB2312" w:hAnsi="微软雅黑" w:eastAsia="仿宋_GB2312" w:cs="宋体"/>
          <w:color w:val="333333"/>
          <w:kern w:val="0"/>
          <w:sz w:val="30"/>
          <w:szCs w:val="30"/>
        </w:rPr>
        <w:t>月，专家组提交小组评估报告，评价评估委员会审议评估报告和建议结论，报校长办公会审定发布。</w:t>
      </w:r>
    </w:p>
    <w:p>
      <w:pPr>
        <w:widowControl/>
        <w:shd w:val="clear" w:color="auto" w:fill="FFFFFF"/>
        <w:spacing w:line="562" w:lineRule="atLeast"/>
        <w:ind w:firstLine="605"/>
        <w:rPr>
          <w:rFonts w:ascii="微软雅黑" w:hAnsi="微软雅黑" w:eastAsia="微软雅黑" w:cs="宋体"/>
          <w:color w:val="333333"/>
          <w:kern w:val="0"/>
          <w:szCs w:val="21"/>
        </w:rPr>
      </w:pPr>
      <w:r>
        <w:rPr>
          <w:rFonts w:hint="eastAsia" w:ascii="仿宋_GB2312" w:hAnsi="微软雅黑" w:eastAsia="仿宋_GB2312" w:cs="宋体"/>
          <w:color w:val="333333"/>
          <w:kern w:val="0"/>
          <w:sz w:val="30"/>
          <w:szCs w:val="30"/>
        </w:rPr>
        <w:t>下半年：</w:t>
      </w:r>
      <w:r>
        <w:rPr>
          <w:rFonts w:ascii="Times New Roman" w:hAnsi="Times New Roman" w:eastAsia="微软雅黑" w:cs="Times New Roman"/>
          <w:color w:val="333333"/>
          <w:kern w:val="0"/>
          <w:sz w:val="30"/>
          <w:szCs w:val="30"/>
        </w:rPr>
        <w:t>9</w:t>
      </w:r>
      <w:r>
        <w:rPr>
          <w:rFonts w:hint="eastAsia" w:ascii="仿宋_GB2312" w:hAnsi="微软雅黑" w:eastAsia="仿宋_GB2312" w:cs="宋体"/>
          <w:color w:val="333333"/>
          <w:kern w:val="0"/>
          <w:sz w:val="30"/>
          <w:szCs w:val="30"/>
        </w:rPr>
        <w:t>月—</w:t>
      </w:r>
      <w:r>
        <w:rPr>
          <w:rFonts w:ascii="Times New Roman" w:hAnsi="Times New Roman" w:eastAsia="微软雅黑" w:cs="Times New Roman"/>
          <w:color w:val="333333"/>
          <w:kern w:val="0"/>
          <w:sz w:val="30"/>
          <w:szCs w:val="30"/>
        </w:rPr>
        <w:t>10</w:t>
      </w:r>
      <w:r>
        <w:rPr>
          <w:rFonts w:hint="eastAsia" w:ascii="仿宋_GB2312" w:hAnsi="微软雅黑" w:eastAsia="仿宋_GB2312" w:cs="宋体"/>
          <w:color w:val="333333"/>
          <w:kern w:val="0"/>
          <w:sz w:val="30"/>
          <w:szCs w:val="30"/>
        </w:rPr>
        <w:t>月上旬，组建专家组、开展评估动员和专家培训，参评分部自评，提交自评报告和自评打分表；</w:t>
      </w:r>
      <w:r>
        <w:rPr>
          <w:rFonts w:ascii="Times New Roman" w:hAnsi="Times New Roman" w:eastAsia="微软雅黑" w:cs="Times New Roman"/>
          <w:color w:val="333333"/>
          <w:kern w:val="0"/>
          <w:sz w:val="30"/>
          <w:szCs w:val="30"/>
        </w:rPr>
        <w:t>10</w:t>
      </w:r>
      <w:r>
        <w:rPr>
          <w:rFonts w:hint="eastAsia" w:ascii="仿宋_GB2312" w:hAnsi="微软雅黑" w:eastAsia="仿宋_GB2312" w:cs="宋体"/>
          <w:color w:val="333333"/>
          <w:kern w:val="0"/>
          <w:sz w:val="30"/>
          <w:szCs w:val="30"/>
        </w:rPr>
        <w:t>月中下旬，专家组完成远程评估和实地评估；</w:t>
      </w:r>
      <w:r>
        <w:rPr>
          <w:rFonts w:ascii="Times New Roman" w:hAnsi="Times New Roman" w:eastAsia="微软雅黑" w:cs="Times New Roman"/>
          <w:color w:val="333333"/>
          <w:kern w:val="0"/>
          <w:sz w:val="30"/>
          <w:szCs w:val="30"/>
        </w:rPr>
        <w:t>11</w:t>
      </w:r>
      <w:r>
        <w:rPr>
          <w:rFonts w:hint="eastAsia" w:ascii="仿宋_GB2312" w:hAnsi="微软雅黑" w:eastAsia="仿宋_GB2312" w:cs="宋体"/>
          <w:color w:val="333333"/>
          <w:kern w:val="0"/>
          <w:sz w:val="30"/>
          <w:szCs w:val="30"/>
        </w:rPr>
        <w:t>月</w:t>
      </w:r>
      <w:r>
        <w:rPr>
          <w:rFonts w:ascii="Times New Roman" w:hAnsi="Times New Roman" w:eastAsia="微软雅黑" w:cs="Times New Roman"/>
          <w:color w:val="333333"/>
          <w:kern w:val="0"/>
          <w:sz w:val="30"/>
          <w:szCs w:val="30"/>
        </w:rPr>
        <w:t>-12</w:t>
      </w:r>
      <w:r>
        <w:rPr>
          <w:rFonts w:hint="eastAsia" w:ascii="仿宋_GB2312" w:hAnsi="微软雅黑" w:eastAsia="仿宋_GB2312" w:cs="宋体"/>
          <w:color w:val="333333"/>
          <w:kern w:val="0"/>
          <w:sz w:val="30"/>
          <w:szCs w:val="30"/>
        </w:rPr>
        <w:t>月，专家组提交小组评估报告，评价评估委员会审议评估报告和建议结论，报校长办公会审定后发布。</w:t>
      </w:r>
    </w:p>
    <w:p>
      <w:pPr>
        <w:widowControl/>
        <w:shd w:val="clear" w:color="auto" w:fill="FFFFFF"/>
        <w:rPr>
          <w:rFonts w:ascii="微软雅黑" w:hAnsi="微软雅黑" w:eastAsia="微软雅黑" w:cs="宋体"/>
          <w:color w:val="333333"/>
          <w:kern w:val="0"/>
          <w:szCs w:val="21"/>
        </w:rPr>
      </w:pPr>
    </w:p>
    <w:p>
      <w:pPr>
        <w:widowControl/>
        <w:shd w:val="clear" w:color="auto" w:fill="FFFFFF"/>
        <w:spacing w:line="562" w:lineRule="atLeast"/>
        <w:jc w:val="center"/>
        <w:rPr>
          <w:rFonts w:ascii="微软雅黑" w:hAnsi="微软雅黑" w:eastAsia="微软雅黑" w:cs="宋体"/>
          <w:color w:val="333333"/>
          <w:kern w:val="0"/>
          <w:szCs w:val="21"/>
        </w:rPr>
      </w:pPr>
      <w:r>
        <w:rPr>
          <w:rFonts w:hint="eastAsia" w:ascii="方正小标宋简体" w:hAnsi="微软雅黑" w:eastAsia="方正小标宋简体" w:cs="宋体"/>
          <w:color w:val="333333"/>
          <w:kern w:val="0"/>
          <w:sz w:val="36"/>
          <w:szCs w:val="36"/>
        </w:rPr>
        <w:t>第二部分：分部评估工作要求</w:t>
      </w:r>
    </w:p>
    <w:p>
      <w:pPr>
        <w:widowControl/>
        <w:shd w:val="clear" w:color="auto" w:fill="FFFFFF"/>
        <w:rPr>
          <w:rFonts w:ascii="微软雅黑" w:hAnsi="微软雅黑" w:eastAsia="微软雅黑" w:cs="宋体"/>
          <w:color w:val="333333"/>
          <w:kern w:val="0"/>
          <w:szCs w:val="21"/>
        </w:rPr>
      </w:pPr>
    </w:p>
    <w:p>
      <w:pPr>
        <w:widowControl/>
        <w:shd w:val="clear" w:color="auto" w:fill="FFFFFF"/>
        <w:ind w:firstLine="605"/>
        <w:outlineLvl w:val="1"/>
        <w:rPr>
          <w:rFonts w:ascii="黑体" w:hAnsi="黑体" w:eastAsia="黑体" w:cs="宋体"/>
          <w:color w:val="333333"/>
          <w:kern w:val="0"/>
          <w:sz w:val="32"/>
          <w:szCs w:val="21"/>
        </w:rPr>
      </w:pPr>
      <w:r>
        <w:rPr>
          <w:rFonts w:hint="eastAsia" w:ascii="黑体" w:hAnsi="黑体" w:eastAsia="黑体" w:cs="宋体"/>
          <w:color w:val="333333"/>
          <w:kern w:val="0"/>
          <w:sz w:val="32"/>
          <w:szCs w:val="21"/>
        </w:rPr>
        <w:t>一、入校准备工作</w:t>
      </w:r>
    </w:p>
    <w:p>
      <w:pPr>
        <w:widowControl/>
        <w:shd w:val="clear" w:color="auto" w:fill="FFFFFF"/>
        <w:spacing w:line="562" w:lineRule="atLeast"/>
        <w:ind w:firstLine="605"/>
        <w:rPr>
          <w:rFonts w:ascii="微软雅黑" w:hAnsi="微软雅黑" w:eastAsia="微软雅黑" w:cs="宋体"/>
          <w:color w:val="333333"/>
          <w:kern w:val="0"/>
          <w:szCs w:val="21"/>
        </w:rPr>
      </w:pPr>
      <w:r>
        <w:rPr>
          <w:rFonts w:hint="eastAsia" w:ascii="楷体_GB2312" w:hAnsi="微软雅黑" w:eastAsia="楷体_GB2312" w:cs="宋体"/>
          <w:b/>
          <w:bCs/>
          <w:color w:val="333333"/>
          <w:kern w:val="0"/>
          <w:sz w:val="30"/>
          <w:szCs w:val="30"/>
        </w:rPr>
        <w:t>（一）自评</w:t>
      </w:r>
    </w:p>
    <w:p>
      <w:pPr>
        <w:widowControl/>
        <w:shd w:val="clear" w:color="auto" w:fill="FFFFFF"/>
        <w:spacing w:line="562" w:lineRule="atLeast"/>
        <w:ind w:firstLine="605"/>
        <w:rPr>
          <w:rFonts w:ascii="微软雅黑" w:hAnsi="微软雅黑" w:eastAsia="微软雅黑" w:cs="宋体"/>
          <w:color w:val="333333"/>
          <w:kern w:val="0"/>
          <w:szCs w:val="21"/>
        </w:rPr>
      </w:pPr>
      <w:r>
        <w:rPr>
          <w:rFonts w:hint="eastAsia" w:ascii="仿宋_GB2312" w:hAnsi="微软雅黑" w:eastAsia="仿宋_GB2312" w:cs="宋体"/>
          <w:color w:val="333333"/>
          <w:kern w:val="0"/>
          <w:sz w:val="30"/>
          <w:szCs w:val="30"/>
        </w:rPr>
        <w:t>建议分部成立校领导牵头的评估工作领导小组，参考本手册内容制定自评工作方案，按要求对照评估指标组织办学系统开展自评，撰写和提交自评报告、自评打分表等材料。</w:t>
      </w:r>
    </w:p>
    <w:p>
      <w:pPr>
        <w:widowControl/>
        <w:shd w:val="clear" w:color="auto" w:fill="FFFFFF"/>
        <w:spacing w:line="562" w:lineRule="atLeast"/>
        <w:ind w:firstLine="605"/>
        <w:rPr>
          <w:rFonts w:ascii="微软雅黑" w:hAnsi="微软雅黑" w:eastAsia="微软雅黑" w:cs="宋体"/>
          <w:color w:val="333333"/>
          <w:kern w:val="0"/>
          <w:szCs w:val="21"/>
        </w:rPr>
      </w:pPr>
      <w:r>
        <w:rPr>
          <w:rFonts w:hint="eastAsia" w:ascii="楷体_GB2312" w:hAnsi="微软雅黑" w:eastAsia="楷体_GB2312" w:cs="宋体"/>
          <w:b/>
          <w:bCs/>
          <w:color w:val="333333"/>
          <w:kern w:val="0"/>
          <w:sz w:val="30"/>
          <w:szCs w:val="30"/>
        </w:rPr>
        <w:t>（二）学院（学习中心）准备</w:t>
      </w:r>
    </w:p>
    <w:p>
      <w:pPr>
        <w:widowControl/>
        <w:shd w:val="clear" w:color="auto" w:fill="FFFFFF"/>
        <w:spacing w:line="562" w:lineRule="atLeast"/>
        <w:ind w:firstLine="605"/>
        <w:rPr>
          <w:rFonts w:ascii="微软雅黑" w:hAnsi="微软雅黑" w:eastAsia="微软雅黑" w:cs="宋体"/>
          <w:color w:val="333333"/>
          <w:kern w:val="0"/>
          <w:szCs w:val="21"/>
        </w:rPr>
      </w:pPr>
      <w:r>
        <w:rPr>
          <w:rFonts w:hint="eastAsia" w:ascii="仿宋_GB2312" w:hAnsi="微软雅黑" w:eastAsia="仿宋_GB2312" w:cs="宋体"/>
          <w:color w:val="000000"/>
          <w:kern w:val="0"/>
          <w:sz w:val="30"/>
          <w:szCs w:val="30"/>
        </w:rPr>
        <w:t>除分部本身，延伸评估的办学单位（原则上</w:t>
      </w:r>
      <w:r>
        <w:rPr>
          <w:rFonts w:ascii="Times New Roman" w:hAnsi="Times New Roman" w:eastAsia="微软雅黑" w:cs="Times New Roman"/>
          <w:color w:val="000000"/>
          <w:kern w:val="0"/>
          <w:sz w:val="30"/>
          <w:szCs w:val="30"/>
        </w:rPr>
        <w:t>2</w:t>
      </w:r>
      <w:r>
        <w:rPr>
          <w:rFonts w:hint="eastAsia" w:ascii="仿宋_GB2312" w:hAnsi="微软雅黑" w:eastAsia="仿宋_GB2312" w:cs="宋体"/>
          <w:color w:val="000000"/>
          <w:kern w:val="0"/>
          <w:sz w:val="30"/>
          <w:szCs w:val="30"/>
        </w:rPr>
        <w:t>个，</w:t>
      </w:r>
      <w:r>
        <w:rPr>
          <w:rFonts w:ascii="Times New Roman" w:hAnsi="Times New Roman" w:eastAsia="微软雅黑" w:cs="Times New Roman"/>
          <w:color w:val="000000"/>
          <w:kern w:val="0"/>
          <w:sz w:val="30"/>
          <w:szCs w:val="30"/>
        </w:rPr>
        <w:t>1</w:t>
      </w:r>
      <w:r>
        <w:rPr>
          <w:rFonts w:hint="eastAsia" w:ascii="仿宋_GB2312" w:hAnsi="微软雅黑" w:eastAsia="仿宋_GB2312" w:cs="宋体"/>
          <w:color w:val="000000"/>
          <w:kern w:val="0"/>
          <w:sz w:val="30"/>
          <w:szCs w:val="30"/>
        </w:rPr>
        <w:t>个学院、</w:t>
      </w:r>
      <w:r>
        <w:rPr>
          <w:rFonts w:ascii="Times New Roman" w:hAnsi="Times New Roman" w:eastAsia="微软雅黑" w:cs="Times New Roman"/>
          <w:color w:val="000000"/>
          <w:kern w:val="0"/>
          <w:sz w:val="30"/>
          <w:szCs w:val="30"/>
        </w:rPr>
        <w:t>1</w:t>
      </w:r>
      <w:r>
        <w:rPr>
          <w:rFonts w:hint="eastAsia" w:ascii="仿宋_GB2312" w:hAnsi="微软雅黑" w:eastAsia="仿宋_GB2312" w:cs="宋体"/>
          <w:color w:val="000000"/>
          <w:kern w:val="0"/>
          <w:sz w:val="30"/>
          <w:szCs w:val="30"/>
        </w:rPr>
        <w:t>个学习中心，一般不超过</w:t>
      </w:r>
      <w:r>
        <w:rPr>
          <w:rFonts w:ascii="Times New Roman" w:hAnsi="Times New Roman" w:eastAsia="微软雅黑" w:cs="Times New Roman"/>
          <w:color w:val="000000"/>
          <w:kern w:val="0"/>
          <w:sz w:val="30"/>
          <w:szCs w:val="30"/>
        </w:rPr>
        <w:t>3</w:t>
      </w:r>
      <w:r>
        <w:rPr>
          <w:rFonts w:hint="eastAsia" w:ascii="仿宋_GB2312" w:hAnsi="微软雅黑" w:eastAsia="仿宋_GB2312" w:cs="宋体"/>
          <w:color w:val="000000"/>
          <w:kern w:val="0"/>
          <w:sz w:val="30"/>
          <w:szCs w:val="30"/>
        </w:rPr>
        <w:t>个），由分部推荐</w:t>
      </w:r>
      <w:r>
        <w:rPr>
          <w:rFonts w:ascii="Times New Roman" w:hAnsi="Times New Roman" w:eastAsia="微软雅黑" w:cs="Times New Roman"/>
          <w:color w:val="000000"/>
          <w:kern w:val="0"/>
          <w:sz w:val="30"/>
          <w:szCs w:val="30"/>
        </w:rPr>
        <w:t>1</w:t>
      </w:r>
      <w:r>
        <w:rPr>
          <w:rFonts w:hint="eastAsia" w:ascii="仿宋_GB2312" w:hAnsi="微软雅黑" w:eastAsia="仿宋_GB2312" w:cs="宋体"/>
          <w:color w:val="000000"/>
          <w:kern w:val="0"/>
          <w:sz w:val="30"/>
          <w:szCs w:val="30"/>
        </w:rPr>
        <w:t>所、其余由专家组抽选。请分部做好相关联系和评估准备工作。</w:t>
      </w:r>
    </w:p>
    <w:p>
      <w:pPr>
        <w:widowControl/>
        <w:shd w:val="clear" w:color="auto" w:fill="FFFFFF"/>
        <w:spacing w:line="562" w:lineRule="atLeast"/>
        <w:ind w:firstLine="605"/>
        <w:rPr>
          <w:rFonts w:ascii="微软雅黑" w:hAnsi="微软雅黑" w:eastAsia="微软雅黑" w:cs="宋体"/>
          <w:color w:val="333333"/>
          <w:kern w:val="0"/>
          <w:szCs w:val="21"/>
        </w:rPr>
      </w:pPr>
      <w:r>
        <w:rPr>
          <w:rFonts w:hint="eastAsia" w:ascii="楷体_GB2312" w:hAnsi="微软雅黑" w:eastAsia="楷体_GB2312" w:cs="宋体"/>
          <w:b/>
          <w:bCs/>
          <w:color w:val="333333"/>
          <w:kern w:val="0"/>
          <w:sz w:val="30"/>
          <w:szCs w:val="30"/>
        </w:rPr>
        <w:t>（三）商定日程</w:t>
      </w:r>
    </w:p>
    <w:p>
      <w:pPr>
        <w:widowControl/>
        <w:shd w:val="clear" w:color="auto" w:fill="FFFFFF"/>
        <w:spacing w:line="562" w:lineRule="atLeast"/>
        <w:ind w:firstLine="605"/>
        <w:rPr>
          <w:rFonts w:ascii="微软雅黑" w:hAnsi="微软雅黑" w:eastAsia="微软雅黑" w:cs="宋体"/>
          <w:color w:val="333333"/>
          <w:kern w:val="0"/>
          <w:szCs w:val="21"/>
        </w:rPr>
      </w:pPr>
      <w:r>
        <w:rPr>
          <w:rFonts w:hint="eastAsia" w:ascii="仿宋_GB2312" w:hAnsi="微软雅黑" w:eastAsia="仿宋_GB2312" w:cs="宋体"/>
          <w:color w:val="000000"/>
          <w:kern w:val="0"/>
          <w:sz w:val="30"/>
          <w:szCs w:val="30"/>
        </w:rPr>
        <w:t>实地评估工作安排在</w:t>
      </w:r>
      <w:r>
        <w:rPr>
          <w:rFonts w:ascii="Times New Roman" w:hAnsi="Times New Roman" w:eastAsia="微软雅黑" w:cs="Times New Roman"/>
          <w:color w:val="000000"/>
          <w:kern w:val="0"/>
          <w:sz w:val="30"/>
          <w:szCs w:val="30"/>
        </w:rPr>
        <w:t>XX</w:t>
      </w:r>
      <w:r>
        <w:rPr>
          <w:rFonts w:hint="eastAsia" w:ascii="仿宋_GB2312" w:hAnsi="微软雅黑" w:eastAsia="仿宋_GB2312" w:cs="宋体"/>
          <w:color w:val="000000"/>
          <w:kern w:val="0"/>
          <w:sz w:val="30"/>
          <w:szCs w:val="30"/>
        </w:rPr>
        <w:t>月</w:t>
      </w:r>
      <w:r>
        <w:rPr>
          <w:rFonts w:ascii="Times New Roman" w:hAnsi="Times New Roman" w:eastAsia="微软雅黑" w:cs="Times New Roman"/>
          <w:color w:val="000000"/>
          <w:kern w:val="0"/>
          <w:sz w:val="30"/>
          <w:szCs w:val="30"/>
        </w:rPr>
        <w:t>XX</w:t>
      </w:r>
      <w:r>
        <w:rPr>
          <w:rFonts w:hint="eastAsia" w:ascii="仿宋_GB2312" w:hAnsi="微软雅黑" w:eastAsia="仿宋_GB2312" w:cs="宋体"/>
          <w:color w:val="000000"/>
          <w:kern w:val="0"/>
          <w:sz w:val="30"/>
          <w:szCs w:val="30"/>
        </w:rPr>
        <w:t>日—</w:t>
      </w:r>
      <w:r>
        <w:rPr>
          <w:rFonts w:ascii="Times New Roman" w:hAnsi="Times New Roman" w:eastAsia="微软雅黑" w:cs="Times New Roman"/>
          <w:color w:val="000000"/>
          <w:kern w:val="0"/>
          <w:sz w:val="30"/>
          <w:szCs w:val="30"/>
        </w:rPr>
        <w:t>XX</w:t>
      </w:r>
      <w:r>
        <w:rPr>
          <w:rFonts w:hint="eastAsia" w:ascii="仿宋_GB2312" w:hAnsi="微软雅黑" w:eastAsia="仿宋_GB2312" w:cs="宋体"/>
          <w:color w:val="000000"/>
          <w:kern w:val="0"/>
          <w:sz w:val="30"/>
          <w:szCs w:val="30"/>
        </w:rPr>
        <w:t>月</w:t>
      </w:r>
      <w:r>
        <w:rPr>
          <w:rFonts w:ascii="Times New Roman" w:hAnsi="Times New Roman" w:eastAsia="微软雅黑" w:cs="Times New Roman"/>
          <w:color w:val="000000"/>
          <w:kern w:val="0"/>
          <w:sz w:val="30"/>
          <w:szCs w:val="30"/>
        </w:rPr>
        <w:t>XX</w:t>
      </w:r>
      <w:r>
        <w:rPr>
          <w:rFonts w:hint="eastAsia" w:ascii="仿宋_GB2312" w:hAnsi="等线" w:eastAsia="仿宋_GB2312" w:cs="宋体"/>
          <w:color w:val="000000"/>
          <w:kern w:val="0"/>
          <w:sz w:val="30"/>
          <w:szCs w:val="30"/>
        </w:rPr>
        <w:t>日期间进行，</w:t>
      </w:r>
      <w:r>
        <w:rPr>
          <w:rFonts w:hint="eastAsia" w:ascii="仿宋_GB2312" w:hAnsi="等线" w:eastAsia="仿宋_GB2312" w:cs="宋体"/>
          <w:color w:val="333333"/>
          <w:kern w:val="0"/>
          <w:sz w:val="30"/>
          <w:szCs w:val="30"/>
        </w:rPr>
        <w:t>时间</w:t>
      </w:r>
      <w:r>
        <w:rPr>
          <w:rFonts w:ascii="Times New Roman" w:hAnsi="Times New Roman" w:eastAsia="微软雅黑" w:cs="Times New Roman"/>
          <w:color w:val="333333"/>
          <w:kern w:val="0"/>
          <w:sz w:val="30"/>
          <w:szCs w:val="30"/>
        </w:rPr>
        <w:t>5—7</w:t>
      </w:r>
      <w:r>
        <w:rPr>
          <w:rFonts w:hint="eastAsia" w:ascii="仿宋_GB2312" w:hAnsi="微软雅黑" w:eastAsia="仿宋_GB2312" w:cs="宋体"/>
          <w:color w:val="333333"/>
          <w:kern w:val="0"/>
          <w:sz w:val="30"/>
          <w:szCs w:val="30"/>
        </w:rPr>
        <w:t>天（城市分部</w:t>
      </w:r>
      <w:r>
        <w:rPr>
          <w:rFonts w:ascii="Times New Roman" w:hAnsi="Times New Roman" w:eastAsia="微软雅黑" w:cs="Times New Roman"/>
          <w:color w:val="333333"/>
          <w:kern w:val="0"/>
          <w:sz w:val="30"/>
          <w:szCs w:val="30"/>
        </w:rPr>
        <w:t>5</w:t>
      </w:r>
      <w:r>
        <w:rPr>
          <w:rFonts w:hint="eastAsia" w:ascii="仿宋_GB2312" w:hAnsi="微软雅黑" w:eastAsia="仿宋_GB2312" w:cs="宋体"/>
          <w:color w:val="333333"/>
          <w:kern w:val="0"/>
          <w:sz w:val="30"/>
          <w:szCs w:val="30"/>
        </w:rPr>
        <w:t>天，省域分部最长不超过</w:t>
      </w:r>
      <w:r>
        <w:rPr>
          <w:rFonts w:ascii="Times New Roman" w:hAnsi="Times New Roman" w:eastAsia="微软雅黑" w:cs="Times New Roman"/>
          <w:color w:val="333333"/>
          <w:kern w:val="0"/>
          <w:sz w:val="30"/>
          <w:szCs w:val="30"/>
        </w:rPr>
        <w:t>7</w:t>
      </w:r>
      <w:r>
        <w:rPr>
          <w:rFonts w:hint="eastAsia" w:ascii="仿宋_GB2312" w:hAnsi="等线" w:eastAsia="仿宋_GB2312" w:cs="宋体"/>
          <w:color w:val="333333"/>
          <w:kern w:val="0"/>
          <w:sz w:val="30"/>
          <w:szCs w:val="30"/>
        </w:rPr>
        <w:t>天，不含往返时间）</w:t>
      </w:r>
      <w:r>
        <w:rPr>
          <w:rFonts w:hint="eastAsia" w:ascii="仿宋_GB2312" w:hAnsi="等线" w:eastAsia="仿宋_GB2312" w:cs="宋体"/>
          <w:color w:val="000000"/>
          <w:kern w:val="0"/>
          <w:sz w:val="30"/>
          <w:szCs w:val="30"/>
        </w:rPr>
        <w:t>，具体时间由分部协调学院（学习中心）提出建议日程</w:t>
      </w:r>
      <w:r>
        <w:rPr>
          <w:rFonts w:ascii="Times New Roman" w:hAnsi="Times New Roman" w:eastAsia="微软雅黑" w:cs="Times New Roman"/>
          <w:color w:val="000000"/>
          <w:kern w:val="0"/>
          <w:sz w:val="30"/>
          <w:szCs w:val="30"/>
        </w:rPr>
        <w:t>(</w:t>
      </w:r>
      <w:r>
        <w:rPr>
          <w:rFonts w:hint="eastAsia" w:ascii="仿宋_GB2312" w:hAnsi="微软雅黑" w:eastAsia="仿宋_GB2312" w:cs="宋体"/>
          <w:color w:val="000000"/>
          <w:kern w:val="0"/>
          <w:sz w:val="30"/>
          <w:szCs w:val="30"/>
        </w:rPr>
        <w:t>示例见相关材料四</w:t>
      </w:r>
      <w:r>
        <w:rPr>
          <w:rFonts w:ascii="Times New Roman" w:hAnsi="Times New Roman" w:eastAsia="微软雅黑" w:cs="Times New Roman"/>
          <w:color w:val="000000"/>
          <w:kern w:val="0"/>
          <w:sz w:val="30"/>
          <w:szCs w:val="30"/>
        </w:rPr>
        <w:t>)</w:t>
      </w:r>
      <w:r>
        <w:rPr>
          <w:rFonts w:hint="eastAsia" w:ascii="仿宋_GB2312" w:hAnsi="微软雅黑" w:eastAsia="仿宋_GB2312" w:cs="宋体"/>
          <w:color w:val="000000"/>
          <w:kern w:val="0"/>
          <w:sz w:val="30"/>
          <w:szCs w:val="30"/>
        </w:rPr>
        <w:t>通过专家组秘书与专家组商定。</w:t>
      </w:r>
    </w:p>
    <w:p>
      <w:pPr>
        <w:widowControl/>
        <w:shd w:val="clear" w:color="auto" w:fill="FFFFFF"/>
        <w:spacing w:line="562" w:lineRule="atLeast"/>
        <w:ind w:firstLine="605"/>
        <w:rPr>
          <w:rFonts w:ascii="微软雅黑" w:hAnsi="微软雅黑" w:eastAsia="微软雅黑" w:cs="宋体"/>
          <w:color w:val="333333"/>
          <w:kern w:val="0"/>
          <w:szCs w:val="21"/>
        </w:rPr>
      </w:pPr>
      <w:r>
        <w:rPr>
          <w:rFonts w:hint="eastAsia" w:ascii="仿宋_GB2312" w:hAnsi="微软雅黑" w:eastAsia="仿宋_GB2312" w:cs="宋体"/>
          <w:color w:val="333333"/>
          <w:kern w:val="0"/>
          <w:sz w:val="30"/>
          <w:szCs w:val="30"/>
        </w:rPr>
        <w:t>评估主要环节参考时间安排如下（以专家组确认的为准）：</w:t>
      </w:r>
    </w:p>
    <w:p>
      <w:pPr>
        <w:widowControl/>
        <w:shd w:val="clear" w:color="auto" w:fill="FFFFFF"/>
        <w:spacing w:line="562" w:lineRule="atLeast"/>
        <w:ind w:firstLine="605"/>
        <w:rPr>
          <w:rFonts w:ascii="微软雅黑" w:hAnsi="微软雅黑" w:eastAsia="微软雅黑" w:cs="宋体"/>
          <w:color w:val="333333"/>
          <w:kern w:val="0"/>
          <w:szCs w:val="21"/>
        </w:rPr>
      </w:pPr>
      <w:r>
        <w:rPr>
          <w:rFonts w:ascii="Times New Roman" w:hAnsi="Times New Roman" w:eastAsia="微软雅黑" w:cs="Times New Roman"/>
          <w:color w:val="333333"/>
          <w:kern w:val="0"/>
          <w:sz w:val="30"/>
          <w:szCs w:val="30"/>
        </w:rPr>
        <w:t>1.</w:t>
      </w:r>
      <w:r>
        <w:rPr>
          <w:rFonts w:hint="eastAsia" w:ascii="仿宋_GB2312" w:hAnsi="微软雅黑" w:eastAsia="仿宋_GB2312" w:cs="宋体"/>
          <w:color w:val="333333"/>
          <w:kern w:val="0"/>
          <w:sz w:val="30"/>
          <w:szCs w:val="30"/>
        </w:rPr>
        <w:t>听取所评单位领导关于自评工作的汇报（分部不超过</w:t>
      </w:r>
      <w:r>
        <w:rPr>
          <w:rFonts w:ascii="Times New Roman" w:hAnsi="Times New Roman" w:eastAsia="微软雅黑" w:cs="Times New Roman"/>
          <w:color w:val="333333"/>
          <w:kern w:val="0"/>
          <w:sz w:val="30"/>
          <w:szCs w:val="30"/>
        </w:rPr>
        <w:t>25</w:t>
      </w:r>
      <w:r>
        <w:rPr>
          <w:rFonts w:hint="eastAsia" w:ascii="仿宋_GB2312" w:hAnsi="微软雅黑" w:eastAsia="仿宋_GB2312" w:cs="宋体"/>
          <w:color w:val="333333"/>
          <w:kern w:val="0"/>
          <w:sz w:val="30"/>
          <w:szCs w:val="30"/>
        </w:rPr>
        <w:t>分钟，学院或学习中心不超过</w:t>
      </w:r>
      <w:r>
        <w:rPr>
          <w:rFonts w:ascii="Times New Roman" w:hAnsi="Times New Roman" w:eastAsia="微软雅黑" w:cs="Times New Roman"/>
          <w:color w:val="333333"/>
          <w:kern w:val="0"/>
          <w:sz w:val="30"/>
          <w:szCs w:val="30"/>
        </w:rPr>
        <w:t>20</w:t>
      </w:r>
      <w:r>
        <w:rPr>
          <w:rFonts w:hint="eastAsia" w:ascii="仿宋_GB2312" w:hAnsi="微软雅黑" w:eastAsia="仿宋_GB2312" w:cs="宋体"/>
          <w:color w:val="333333"/>
          <w:kern w:val="0"/>
          <w:sz w:val="30"/>
          <w:szCs w:val="30"/>
        </w:rPr>
        <w:t>分钟）；</w:t>
      </w:r>
    </w:p>
    <w:p>
      <w:pPr>
        <w:widowControl/>
        <w:shd w:val="clear" w:color="auto" w:fill="FFFFFF"/>
        <w:spacing w:line="562" w:lineRule="atLeast"/>
        <w:ind w:firstLine="605"/>
        <w:rPr>
          <w:rFonts w:ascii="微软雅黑" w:hAnsi="微软雅黑" w:eastAsia="微软雅黑" w:cs="宋体"/>
          <w:color w:val="333333"/>
          <w:kern w:val="0"/>
          <w:szCs w:val="21"/>
        </w:rPr>
      </w:pPr>
      <w:r>
        <w:rPr>
          <w:rFonts w:ascii="Times New Roman" w:hAnsi="Times New Roman" w:eastAsia="微软雅黑" w:cs="Times New Roman"/>
          <w:color w:val="333333"/>
          <w:kern w:val="0"/>
          <w:sz w:val="30"/>
          <w:szCs w:val="30"/>
        </w:rPr>
        <w:t>2.</w:t>
      </w:r>
      <w:r>
        <w:rPr>
          <w:rFonts w:hint="eastAsia" w:ascii="仿宋_GB2312" w:hAnsi="微软雅黑" w:eastAsia="仿宋_GB2312" w:cs="宋体"/>
          <w:color w:val="333333"/>
          <w:kern w:val="0"/>
          <w:sz w:val="30"/>
          <w:szCs w:val="30"/>
        </w:rPr>
        <w:t>查阅资料、核实数据（</w:t>
      </w:r>
      <w:r>
        <w:rPr>
          <w:rFonts w:ascii="Times New Roman" w:hAnsi="Times New Roman" w:eastAsia="微软雅黑" w:cs="Times New Roman"/>
          <w:color w:val="333333"/>
          <w:kern w:val="0"/>
          <w:sz w:val="30"/>
          <w:szCs w:val="30"/>
        </w:rPr>
        <w:t>1</w:t>
      </w:r>
      <w:r>
        <w:rPr>
          <w:rFonts w:hint="eastAsia" w:ascii="仿宋_GB2312" w:hAnsi="微软雅黑" w:eastAsia="仿宋_GB2312" w:cs="宋体"/>
          <w:color w:val="333333"/>
          <w:kern w:val="0"/>
          <w:sz w:val="30"/>
          <w:szCs w:val="30"/>
        </w:rPr>
        <w:t>小时左右）；</w:t>
      </w:r>
    </w:p>
    <w:p>
      <w:pPr>
        <w:widowControl/>
        <w:shd w:val="clear" w:color="auto" w:fill="FFFFFF"/>
        <w:spacing w:line="562" w:lineRule="atLeast"/>
        <w:ind w:firstLine="605"/>
        <w:rPr>
          <w:rFonts w:ascii="微软雅黑" w:hAnsi="微软雅黑" w:eastAsia="微软雅黑" w:cs="宋体"/>
          <w:color w:val="333333"/>
          <w:kern w:val="0"/>
          <w:szCs w:val="21"/>
        </w:rPr>
      </w:pPr>
      <w:r>
        <w:rPr>
          <w:rFonts w:ascii="Times New Roman" w:hAnsi="Times New Roman" w:eastAsia="微软雅黑" w:cs="Times New Roman"/>
          <w:color w:val="333333"/>
          <w:kern w:val="0"/>
          <w:sz w:val="30"/>
          <w:szCs w:val="30"/>
        </w:rPr>
        <w:t>3.</w:t>
      </w:r>
      <w:r>
        <w:rPr>
          <w:rFonts w:hint="eastAsia" w:ascii="仿宋_GB2312" w:hAnsi="微软雅黑" w:eastAsia="仿宋_GB2312" w:cs="宋体"/>
          <w:color w:val="333333"/>
          <w:kern w:val="0"/>
          <w:sz w:val="30"/>
          <w:szCs w:val="30"/>
        </w:rPr>
        <w:t>现场考察（不超过</w:t>
      </w:r>
      <w:r>
        <w:rPr>
          <w:rFonts w:ascii="Times New Roman" w:hAnsi="Times New Roman" w:eastAsia="微软雅黑" w:cs="Times New Roman"/>
          <w:color w:val="333333"/>
          <w:kern w:val="0"/>
          <w:sz w:val="30"/>
          <w:szCs w:val="30"/>
        </w:rPr>
        <w:t>1</w:t>
      </w:r>
      <w:r>
        <w:rPr>
          <w:rFonts w:hint="eastAsia" w:ascii="仿宋_GB2312" w:hAnsi="微软雅黑" w:eastAsia="仿宋_GB2312" w:cs="宋体"/>
          <w:color w:val="333333"/>
          <w:kern w:val="0"/>
          <w:sz w:val="30"/>
          <w:szCs w:val="30"/>
        </w:rPr>
        <w:t>小时）；</w:t>
      </w:r>
    </w:p>
    <w:p>
      <w:pPr>
        <w:widowControl/>
        <w:shd w:val="clear" w:color="auto" w:fill="FFFFFF"/>
        <w:spacing w:line="562" w:lineRule="atLeast"/>
        <w:ind w:firstLine="605"/>
        <w:rPr>
          <w:rFonts w:ascii="微软雅黑" w:hAnsi="微软雅黑" w:eastAsia="微软雅黑" w:cs="宋体"/>
          <w:color w:val="333333"/>
          <w:kern w:val="0"/>
          <w:szCs w:val="21"/>
        </w:rPr>
      </w:pPr>
      <w:r>
        <w:rPr>
          <w:rFonts w:ascii="Times New Roman" w:hAnsi="Times New Roman" w:eastAsia="微软雅黑" w:cs="Times New Roman"/>
          <w:color w:val="000000"/>
          <w:kern w:val="0"/>
          <w:sz w:val="30"/>
          <w:szCs w:val="30"/>
        </w:rPr>
        <w:t>4.</w:t>
      </w:r>
      <w:r>
        <w:rPr>
          <w:rFonts w:hint="eastAsia" w:ascii="仿宋_GB2312" w:hAnsi="微软雅黑" w:eastAsia="仿宋_GB2312" w:cs="宋体"/>
          <w:color w:val="000000"/>
          <w:kern w:val="0"/>
          <w:sz w:val="30"/>
          <w:szCs w:val="30"/>
        </w:rPr>
        <w:t>听课（每节课不少于</w:t>
      </w:r>
      <w:r>
        <w:rPr>
          <w:rFonts w:ascii="Times New Roman" w:hAnsi="Times New Roman" w:eastAsia="微软雅黑" w:cs="Times New Roman"/>
          <w:color w:val="000000"/>
          <w:kern w:val="0"/>
          <w:sz w:val="30"/>
          <w:szCs w:val="30"/>
        </w:rPr>
        <w:t>20</w:t>
      </w:r>
      <w:r>
        <w:rPr>
          <w:rFonts w:hint="eastAsia" w:ascii="仿宋_GB2312" w:hAnsi="微软雅黑" w:eastAsia="仿宋_GB2312" w:cs="宋体"/>
          <w:color w:val="000000"/>
          <w:kern w:val="0"/>
          <w:sz w:val="30"/>
          <w:szCs w:val="30"/>
        </w:rPr>
        <w:t>分钟）；</w:t>
      </w:r>
    </w:p>
    <w:p>
      <w:pPr>
        <w:widowControl/>
        <w:shd w:val="clear" w:color="auto" w:fill="FFFFFF"/>
        <w:spacing w:line="562" w:lineRule="atLeast"/>
        <w:ind w:firstLine="605"/>
        <w:rPr>
          <w:rFonts w:ascii="微软雅黑" w:hAnsi="微软雅黑" w:eastAsia="微软雅黑" w:cs="宋体"/>
          <w:color w:val="333333"/>
          <w:kern w:val="0"/>
          <w:szCs w:val="21"/>
        </w:rPr>
      </w:pPr>
      <w:r>
        <w:rPr>
          <w:rFonts w:ascii="Times New Roman" w:hAnsi="Times New Roman" w:eastAsia="微软雅黑" w:cs="Times New Roman"/>
          <w:color w:val="333333"/>
          <w:kern w:val="0"/>
          <w:sz w:val="30"/>
          <w:szCs w:val="30"/>
        </w:rPr>
        <w:t>5.</w:t>
      </w:r>
      <w:r>
        <w:rPr>
          <w:rFonts w:hint="eastAsia" w:ascii="仿宋_GB2312" w:hAnsi="微软雅黑" w:eastAsia="仿宋_GB2312" w:cs="宋体"/>
          <w:color w:val="333333"/>
          <w:kern w:val="0"/>
          <w:sz w:val="30"/>
          <w:szCs w:val="30"/>
        </w:rPr>
        <w:t>学生座谈会、教师（管理人员）座谈会或个别访谈（人员由专家组确定并于实地评估前告知分部，范围包括单位领导、中层管理干部、教职工、学生等）共</w:t>
      </w:r>
      <w:r>
        <w:rPr>
          <w:rFonts w:ascii="Times New Roman" w:hAnsi="Times New Roman" w:eastAsia="微软雅黑" w:cs="Times New Roman"/>
          <w:color w:val="333333"/>
          <w:kern w:val="0"/>
          <w:sz w:val="30"/>
          <w:szCs w:val="30"/>
        </w:rPr>
        <w:t>1.5</w:t>
      </w:r>
      <w:r>
        <w:rPr>
          <w:rFonts w:hint="eastAsia" w:ascii="仿宋_GB2312" w:hAnsi="微软雅黑" w:eastAsia="仿宋_GB2312" w:cs="宋体"/>
          <w:color w:val="333333"/>
          <w:kern w:val="0"/>
          <w:sz w:val="30"/>
          <w:szCs w:val="30"/>
        </w:rPr>
        <w:t>小时左右，可同时召开。</w:t>
      </w:r>
    </w:p>
    <w:p>
      <w:pPr>
        <w:widowControl/>
        <w:shd w:val="clear" w:color="auto" w:fill="FFFFFF"/>
        <w:spacing w:line="562" w:lineRule="atLeast"/>
        <w:ind w:firstLine="605"/>
        <w:rPr>
          <w:rFonts w:ascii="微软雅黑" w:hAnsi="微软雅黑" w:eastAsia="微软雅黑" w:cs="宋体"/>
          <w:color w:val="333333"/>
          <w:kern w:val="0"/>
          <w:szCs w:val="21"/>
        </w:rPr>
      </w:pPr>
      <w:r>
        <w:rPr>
          <w:rFonts w:hint="eastAsia" w:ascii="楷体_GB2312" w:hAnsi="微软雅黑" w:eastAsia="楷体_GB2312" w:cs="宋体"/>
          <w:b/>
          <w:bCs/>
          <w:color w:val="333333"/>
          <w:kern w:val="0"/>
          <w:sz w:val="30"/>
          <w:szCs w:val="30"/>
        </w:rPr>
        <w:t>（四）材料准备</w:t>
      </w:r>
    </w:p>
    <w:p>
      <w:pPr>
        <w:widowControl/>
        <w:shd w:val="clear" w:color="auto" w:fill="FFFFFF"/>
        <w:spacing w:line="562" w:lineRule="atLeast"/>
        <w:ind w:firstLine="605"/>
        <w:rPr>
          <w:rFonts w:ascii="微软雅黑" w:hAnsi="微软雅黑" w:eastAsia="微软雅黑" w:cs="宋体"/>
          <w:color w:val="333333"/>
          <w:kern w:val="0"/>
          <w:szCs w:val="21"/>
        </w:rPr>
      </w:pPr>
      <w:r>
        <w:rPr>
          <w:rFonts w:hint="eastAsia" w:ascii="仿宋_GB2312" w:hAnsi="微软雅黑" w:eastAsia="仿宋_GB2312" w:cs="宋体"/>
          <w:color w:val="333333"/>
          <w:kern w:val="0"/>
          <w:sz w:val="30"/>
          <w:szCs w:val="30"/>
        </w:rPr>
        <w:t>专家远程评估前，配合做好各项准备和过程保障工作。需要准备的材料包括：</w:t>
      </w:r>
    </w:p>
    <w:p>
      <w:pPr>
        <w:widowControl/>
        <w:shd w:val="clear" w:color="auto" w:fill="FFFFFF"/>
        <w:spacing w:line="562" w:lineRule="atLeast"/>
        <w:ind w:firstLine="605"/>
        <w:rPr>
          <w:rFonts w:ascii="微软雅黑" w:hAnsi="微软雅黑" w:eastAsia="微软雅黑" w:cs="宋体"/>
          <w:color w:val="333333"/>
          <w:kern w:val="0"/>
          <w:szCs w:val="21"/>
        </w:rPr>
      </w:pPr>
      <w:r>
        <w:rPr>
          <w:rFonts w:ascii="Times New Roman" w:hAnsi="Times New Roman" w:eastAsia="微软雅黑" w:cs="Times New Roman"/>
          <w:color w:val="333333"/>
          <w:kern w:val="0"/>
          <w:sz w:val="30"/>
          <w:szCs w:val="30"/>
        </w:rPr>
        <w:t>1.</w:t>
      </w:r>
      <w:r>
        <w:rPr>
          <w:rFonts w:hint="eastAsia" w:ascii="仿宋_GB2312" w:hAnsi="微软雅黑" w:eastAsia="仿宋_GB2312" w:cs="宋体"/>
          <w:color w:val="333333"/>
          <w:kern w:val="0"/>
          <w:sz w:val="30"/>
          <w:szCs w:val="30"/>
        </w:rPr>
        <w:t>分部自评报告；</w:t>
      </w:r>
    </w:p>
    <w:p>
      <w:pPr>
        <w:widowControl/>
        <w:shd w:val="clear" w:color="auto" w:fill="FFFFFF"/>
        <w:spacing w:line="562" w:lineRule="atLeast"/>
        <w:ind w:firstLine="605"/>
        <w:rPr>
          <w:rFonts w:ascii="微软雅黑" w:hAnsi="微软雅黑" w:eastAsia="微软雅黑" w:cs="宋体"/>
          <w:color w:val="333333"/>
          <w:kern w:val="0"/>
          <w:szCs w:val="21"/>
        </w:rPr>
      </w:pPr>
      <w:r>
        <w:rPr>
          <w:rFonts w:ascii="Times New Roman" w:hAnsi="Times New Roman" w:eastAsia="微软雅黑" w:cs="Times New Roman"/>
          <w:color w:val="333333"/>
          <w:kern w:val="0"/>
          <w:sz w:val="30"/>
          <w:szCs w:val="30"/>
        </w:rPr>
        <w:t>2.</w:t>
      </w:r>
      <w:r>
        <w:rPr>
          <w:rFonts w:hint="eastAsia" w:ascii="仿宋_GB2312" w:hAnsi="微软雅黑" w:eastAsia="仿宋_GB2312" w:cs="宋体"/>
          <w:color w:val="333333"/>
          <w:kern w:val="0"/>
          <w:sz w:val="30"/>
          <w:szCs w:val="30"/>
        </w:rPr>
        <w:t>分部打分表；</w:t>
      </w:r>
    </w:p>
    <w:p>
      <w:pPr>
        <w:widowControl/>
        <w:shd w:val="clear" w:color="auto" w:fill="FFFFFF"/>
        <w:spacing w:line="562" w:lineRule="atLeast"/>
        <w:ind w:firstLine="605"/>
        <w:rPr>
          <w:rFonts w:ascii="微软雅黑" w:hAnsi="微软雅黑" w:eastAsia="微软雅黑" w:cs="宋体"/>
          <w:color w:val="333333"/>
          <w:kern w:val="0"/>
          <w:szCs w:val="21"/>
        </w:rPr>
      </w:pPr>
      <w:r>
        <w:rPr>
          <w:rFonts w:ascii="Times New Roman" w:hAnsi="Times New Roman" w:eastAsia="微软雅黑" w:cs="Times New Roman"/>
          <w:color w:val="333333"/>
          <w:kern w:val="0"/>
          <w:sz w:val="30"/>
          <w:szCs w:val="30"/>
        </w:rPr>
        <w:t>3.</w:t>
      </w:r>
      <w:r>
        <w:rPr>
          <w:rFonts w:hint="eastAsia" w:ascii="仿宋_GB2312" w:hAnsi="微软雅黑" w:eastAsia="仿宋_GB2312" w:cs="宋体"/>
          <w:color w:val="333333"/>
          <w:kern w:val="0"/>
          <w:sz w:val="30"/>
          <w:szCs w:val="30"/>
        </w:rPr>
        <w:t>分部系统学院（学习中心）当学期课表；</w:t>
      </w:r>
    </w:p>
    <w:p>
      <w:pPr>
        <w:widowControl/>
        <w:shd w:val="clear" w:color="auto" w:fill="FFFFFF"/>
        <w:spacing w:line="562" w:lineRule="atLeast"/>
        <w:ind w:firstLine="605"/>
        <w:rPr>
          <w:rFonts w:ascii="微软雅黑" w:hAnsi="微软雅黑" w:eastAsia="微软雅黑" w:cs="宋体"/>
          <w:color w:val="333333"/>
          <w:kern w:val="0"/>
          <w:szCs w:val="21"/>
        </w:rPr>
      </w:pPr>
      <w:r>
        <w:rPr>
          <w:rFonts w:ascii="Times New Roman" w:hAnsi="Times New Roman" w:eastAsia="微软雅黑" w:cs="Times New Roman"/>
          <w:color w:val="333333"/>
          <w:kern w:val="0"/>
          <w:sz w:val="30"/>
          <w:szCs w:val="30"/>
        </w:rPr>
        <w:t>4.</w:t>
      </w:r>
      <w:r>
        <w:rPr>
          <w:rFonts w:hint="eastAsia" w:ascii="仿宋_GB2312" w:hAnsi="微软雅黑" w:eastAsia="仿宋_GB2312" w:cs="宋体"/>
          <w:color w:val="333333"/>
          <w:kern w:val="0"/>
          <w:sz w:val="30"/>
          <w:szCs w:val="30"/>
        </w:rPr>
        <w:t>分部及延伸评估学院（学习中心）的名称、地址、教职工数、在籍学生数、学生名册（包括专业、层次、学号、所在学习中心、工作单位、联系电话等近期信息）；</w:t>
      </w:r>
    </w:p>
    <w:p>
      <w:pPr>
        <w:widowControl/>
        <w:shd w:val="clear" w:color="auto" w:fill="FFFFFF"/>
        <w:spacing w:line="562" w:lineRule="atLeast"/>
        <w:ind w:firstLine="605"/>
        <w:rPr>
          <w:rFonts w:ascii="微软雅黑" w:hAnsi="微软雅黑" w:eastAsia="微软雅黑" w:cs="宋体"/>
          <w:color w:val="333333"/>
          <w:kern w:val="0"/>
          <w:szCs w:val="21"/>
        </w:rPr>
      </w:pPr>
      <w:r>
        <w:rPr>
          <w:rFonts w:ascii="Times New Roman" w:hAnsi="Times New Roman" w:eastAsia="微软雅黑" w:cs="Times New Roman"/>
          <w:color w:val="000000"/>
          <w:kern w:val="0"/>
          <w:sz w:val="30"/>
          <w:szCs w:val="30"/>
        </w:rPr>
        <w:t>5.</w:t>
      </w:r>
      <w:r>
        <w:rPr>
          <w:rFonts w:hint="eastAsia" w:ascii="仿宋_GB2312" w:hAnsi="微软雅黑" w:eastAsia="仿宋_GB2312" w:cs="宋体"/>
          <w:color w:val="000000"/>
          <w:kern w:val="0"/>
          <w:sz w:val="30"/>
          <w:szCs w:val="30"/>
        </w:rPr>
        <w:t>分部及延伸评估学院（学习中心）的领导班子、教学、管理、技术人员名册及有效联系电话等；</w:t>
      </w:r>
    </w:p>
    <w:p>
      <w:pPr>
        <w:widowControl/>
        <w:shd w:val="clear" w:color="auto" w:fill="FFFFFF"/>
        <w:spacing w:line="562" w:lineRule="atLeast"/>
        <w:ind w:firstLine="605"/>
        <w:rPr>
          <w:rFonts w:ascii="微软雅黑" w:hAnsi="微软雅黑" w:eastAsia="微软雅黑" w:cs="宋体"/>
          <w:color w:val="333333"/>
          <w:kern w:val="0"/>
          <w:szCs w:val="21"/>
        </w:rPr>
      </w:pPr>
      <w:r>
        <w:rPr>
          <w:rFonts w:ascii="Times New Roman" w:hAnsi="Times New Roman" w:eastAsia="微软雅黑" w:cs="Times New Roman"/>
          <w:color w:val="333333"/>
          <w:kern w:val="0"/>
          <w:sz w:val="30"/>
          <w:szCs w:val="30"/>
        </w:rPr>
        <w:t>6.</w:t>
      </w:r>
      <w:r>
        <w:rPr>
          <w:rFonts w:hint="eastAsia" w:ascii="仿宋_GB2312" w:hAnsi="微软雅黑" w:eastAsia="仿宋_GB2312" w:cs="宋体"/>
          <w:color w:val="333333"/>
          <w:kern w:val="0"/>
          <w:sz w:val="30"/>
          <w:szCs w:val="30"/>
        </w:rPr>
        <w:t>评估所需学习网登录账号信息</w:t>
      </w:r>
      <w:r>
        <w:rPr>
          <w:rFonts w:ascii="Times New Roman" w:hAnsi="Times New Roman" w:eastAsia="微软雅黑" w:cs="Times New Roman"/>
          <w:color w:val="333333"/>
          <w:kern w:val="0"/>
          <w:sz w:val="30"/>
          <w:szCs w:val="30"/>
        </w:rPr>
        <w:t>(</w:t>
      </w:r>
      <w:r>
        <w:rPr>
          <w:rFonts w:hint="eastAsia" w:ascii="仿宋_GB2312" w:hAnsi="微软雅黑" w:eastAsia="仿宋_GB2312" w:cs="宋体"/>
          <w:color w:val="333333"/>
          <w:kern w:val="0"/>
          <w:sz w:val="30"/>
          <w:szCs w:val="30"/>
        </w:rPr>
        <w:t>可以浏览国开学习网上课程教学情况和相关统计数据</w:t>
      </w:r>
      <w:r>
        <w:rPr>
          <w:rFonts w:ascii="Times New Roman" w:hAnsi="Times New Roman" w:eastAsia="微软雅黑" w:cs="Times New Roman"/>
          <w:color w:val="333333"/>
          <w:kern w:val="0"/>
          <w:sz w:val="30"/>
          <w:szCs w:val="30"/>
        </w:rPr>
        <w:t>)</w:t>
      </w:r>
      <w:r>
        <w:rPr>
          <w:rFonts w:hint="eastAsia" w:ascii="仿宋_GB2312" w:hAnsi="微软雅黑" w:eastAsia="仿宋_GB2312" w:cs="宋体"/>
          <w:color w:val="333333"/>
          <w:kern w:val="0"/>
          <w:sz w:val="30"/>
          <w:szCs w:val="30"/>
        </w:rPr>
        <w:t>；</w:t>
      </w:r>
    </w:p>
    <w:p>
      <w:pPr>
        <w:widowControl/>
        <w:shd w:val="clear" w:color="auto" w:fill="FFFFFF"/>
        <w:spacing w:line="562" w:lineRule="atLeast"/>
        <w:ind w:firstLine="605"/>
        <w:rPr>
          <w:rFonts w:ascii="微软雅黑" w:hAnsi="微软雅黑" w:eastAsia="微软雅黑" w:cs="宋体"/>
          <w:color w:val="333333"/>
          <w:kern w:val="0"/>
          <w:szCs w:val="21"/>
        </w:rPr>
      </w:pPr>
      <w:r>
        <w:rPr>
          <w:rFonts w:ascii="Times New Roman" w:hAnsi="Times New Roman" w:eastAsia="微软雅黑" w:cs="Times New Roman"/>
          <w:color w:val="333333"/>
          <w:kern w:val="0"/>
          <w:sz w:val="30"/>
          <w:szCs w:val="30"/>
        </w:rPr>
        <w:t>7.</w:t>
      </w:r>
      <w:r>
        <w:rPr>
          <w:rFonts w:hint="eastAsia" w:ascii="仿宋_GB2312" w:hAnsi="微软雅黑" w:eastAsia="仿宋_GB2312" w:cs="宋体"/>
          <w:color w:val="333333"/>
          <w:kern w:val="0"/>
          <w:sz w:val="30"/>
          <w:szCs w:val="30"/>
        </w:rPr>
        <w:t>专家组提出补充提供的其他材料。</w:t>
      </w:r>
    </w:p>
    <w:p>
      <w:pPr>
        <w:widowControl/>
        <w:shd w:val="clear" w:color="auto" w:fill="FFFFFF"/>
        <w:spacing w:line="562" w:lineRule="atLeast"/>
        <w:ind w:firstLine="605"/>
        <w:rPr>
          <w:rFonts w:ascii="微软雅黑" w:hAnsi="微软雅黑" w:eastAsia="微软雅黑" w:cs="宋体"/>
          <w:color w:val="333333"/>
          <w:kern w:val="0"/>
          <w:szCs w:val="21"/>
        </w:rPr>
      </w:pPr>
      <w:r>
        <w:rPr>
          <w:rFonts w:hint="eastAsia" w:ascii="仿宋_GB2312" w:hAnsi="微软雅黑" w:eastAsia="仿宋_GB2312" w:cs="宋体"/>
          <w:color w:val="333333"/>
          <w:kern w:val="0"/>
          <w:sz w:val="30"/>
          <w:szCs w:val="30"/>
        </w:rPr>
        <w:t>以上材料电子版通过专家组秘书提供给专家组。</w:t>
      </w:r>
    </w:p>
    <w:p>
      <w:pPr>
        <w:widowControl/>
        <w:shd w:val="clear" w:color="auto" w:fill="FFFFFF"/>
        <w:spacing w:line="562" w:lineRule="atLeast"/>
        <w:ind w:firstLine="605"/>
        <w:rPr>
          <w:rFonts w:ascii="微软雅黑" w:hAnsi="微软雅黑" w:eastAsia="微软雅黑" w:cs="宋体"/>
          <w:color w:val="333333"/>
          <w:kern w:val="0"/>
          <w:szCs w:val="21"/>
        </w:rPr>
      </w:pPr>
      <w:r>
        <w:rPr>
          <w:rFonts w:hint="eastAsia" w:ascii="楷体_GB2312" w:hAnsi="微软雅黑" w:eastAsia="楷体_GB2312" w:cs="宋体"/>
          <w:b/>
          <w:bCs/>
          <w:color w:val="333333"/>
          <w:kern w:val="0"/>
          <w:sz w:val="30"/>
          <w:szCs w:val="30"/>
        </w:rPr>
        <w:t>（五）保障准备</w:t>
      </w:r>
    </w:p>
    <w:p>
      <w:pPr>
        <w:widowControl/>
        <w:shd w:val="clear" w:color="auto" w:fill="FFFFFF"/>
        <w:spacing w:line="562" w:lineRule="atLeast"/>
        <w:ind w:firstLine="605"/>
        <w:rPr>
          <w:rFonts w:ascii="微软雅黑" w:hAnsi="微软雅黑" w:eastAsia="微软雅黑" w:cs="宋体"/>
          <w:color w:val="333333"/>
          <w:kern w:val="0"/>
          <w:szCs w:val="21"/>
        </w:rPr>
      </w:pPr>
      <w:r>
        <w:rPr>
          <w:rFonts w:hint="eastAsia" w:ascii="仿宋_GB2312" w:hAnsi="微软雅黑" w:eastAsia="仿宋_GB2312" w:cs="宋体"/>
          <w:color w:val="333333"/>
          <w:kern w:val="0"/>
          <w:sz w:val="30"/>
          <w:szCs w:val="30"/>
        </w:rPr>
        <w:t>指定一名联系人与专家组秘书沟通联系。原则上评估期间不得更换或增加联系人。准备专家入校材料解释、考察引导的相关人员。通过专家组秘书协助专家组落实住宿、交通相关事宜。落实远程评估期间的技术、设备、平台等支持与保障工作。</w:t>
      </w:r>
    </w:p>
    <w:p>
      <w:pPr>
        <w:widowControl/>
        <w:shd w:val="clear" w:color="auto" w:fill="FFFFFF"/>
        <w:ind w:firstLine="605"/>
        <w:outlineLvl w:val="1"/>
        <w:rPr>
          <w:rFonts w:ascii="黑体" w:hAnsi="黑体" w:eastAsia="黑体" w:cs="宋体"/>
          <w:color w:val="333333"/>
          <w:kern w:val="0"/>
          <w:sz w:val="32"/>
          <w:szCs w:val="21"/>
        </w:rPr>
      </w:pPr>
      <w:r>
        <w:rPr>
          <w:rFonts w:hint="eastAsia" w:ascii="黑体" w:hAnsi="黑体" w:eastAsia="黑体" w:cs="宋体"/>
          <w:color w:val="333333"/>
          <w:kern w:val="0"/>
          <w:sz w:val="32"/>
          <w:szCs w:val="21"/>
        </w:rPr>
        <w:t>二、评估及整改工作</w:t>
      </w:r>
    </w:p>
    <w:p>
      <w:pPr>
        <w:widowControl/>
        <w:shd w:val="clear" w:color="auto" w:fill="FFFFFF"/>
        <w:spacing w:line="562" w:lineRule="atLeast"/>
        <w:ind w:firstLine="605"/>
        <w:rPr>
          <w:rFonts w:ascii="微软雅黑" w:hAnsi="微软雅黑" w:eastAsia="微软雅黑" w:cs="宋体"/>
          <w:color w:val="333333"/>
          <w:kern w:val="0"/>
          <w:szCs w:val="21"/>
        </w:rPr>
      </w:pPr>
      <w:r>
        <w:rPr>
          <w:rFonts w:hint="eastAsia" w:ascii="仿宋_GB2312" w:hAnsi="微软雅黑" w:eastAsia="仿宋_GB2312" w:cs="宋体"/>
          <w:color w:val="333333"/>
          <w:kern w:val="0"/>
          <w:sz w:val="30"/>
          <w:szCs w:val="30"/>
        </w:rPr>
        <w:t>分部在专家组入校实地评估前，要做好实地评估联系和准备工作。具体包括：</w:t>
      </w:r>
    </w:p>
    <w:p>
      <w:pPr>
        <w:widowControl/>
        <w:shd w:val="clear" w:color="auto" w:fill="FFFFFF"/>
        <w:spacing w:line="562" w:lineRule="atLeast"/>
        <w:ind w:firstLine="605"/>
        <w:rPr>
          <w:rFonts w:ascii="微软雅黑" w:hAnsi="微软雅黑" w:eastAsia="微软雅黑" w:cs="宋体"/>
          <w:color w:val="333333"/>
          <w:kern w:val="0"/>
          <w:szCs w:val="21"/>
        </w:rPr>
      </w:pPr>
      <w:r>
        <w:rPr>
          <w:rFonts w:hint="eastAsia" w:ascii="楷体_GB2312" w:hAnsi="微软雅黑" w:eastAsia="楷体_GB2312" w:cs="宋体"/>
          <w:b/>
          <w:bCs/>
          <w:color w:val="333333"/>
          <w:kern w:val="0"/>
          <w:sz w:val="30"/>
          <w:szCs w:val="30"/>
        </w:rPr>
        <w:t>（一）现场材料提供</w:t>
      </w:r>
    </w:p>
    <w:p>
      <w:pPr>
        <w:widowControl/>
        <w:shd w:val="clear" w:color="auto" w:fill="FFFFFF"/>
        <w:spacing w:line="562" w:lineRule="atLeast"/>
        <w:ind w:firstLine="605"/>
        <w:rPr>
          <w:rFonts w:ascii="微软雅黑" w:hAnsi="微软雅黑" w:eastAsia="微软雅黑" w:cs="宋体"/>
          <w:color w:val="333333"/>
          <w:kern w:val="0"/>
          <w:szCs w:val="21"/>
        </w:rPr>
      </w:pPr>
      <w:r>
        <w:rPr>
          <w:rFonts w:ascii="Times New Roman" w:hAnsi="Times New Roman" w:eastAsia="微软雅黑" w:cs="Times New Roman"/>
          <w:color w:val="333333"/>
          <w:kern w:val="0"/>
          <w:sz w:val="30"/>
          <w:szCs w:val="30"/>
        </w:rPr>
        <w:t>1.</w:t>
      </w:r>
      <w:r>
        <w:rPr>
          <w:rFonts w:hint="eastAsia" w:ascii="仿宋_GB2312" w:hAnsi="微软雅黑" w:eastAsia="仿宋_GB2312" w:cs="宋体"/>
          <w:color w:val="333333"/>
          <w:kern w:val="0"/>
          <w:sz w:val="30"/>
          <w:szCs w:val="30"/>
        </w:rPr>
        <w:t>分部简介及汇报材料；</w:t>
      </w:r>
    </w:p>
    <w:p>
      <w:pPr>
        <w:widowControl/>
        <w:shd w:val="clear" w:color="auto" w:fill="FFFFFF"/>
        <w:spacing w:line="562" w:lineRule="atLeast"/>
        <w:ind w:firstLine="605"/>
        <w:rPr>
          <w:rFonts w:ascii="微软雅黑" w:hAnsi="微软雅黑" w:eastAsia="微软雅黑" w:cs="宋体"/>
          <w:color w:val="333333"/>
          <w:kern w:val="0"/>
          <w:szCs w:val="21"/>
        </w:rPr>
      </w:pPr>
      <w:r>
        <w:rPr>
          <w:rFonts w:ascii="Times New Roman" w:hAnsi="Times New Roman" w:eastAsia="微软雅黑" w:cs="Times New Roman"/>
          <w:color w:val="333333"/>
          <w:kern w:val="0"/>
          <w:sz w:val="30"/>
          <w:szCs w:val="30"/>
        </w:rPr>
        <w:t>2.</w:t>
      </w:r>
      <w:r>
        <w:rPr>
          <w:rFonts w:hint="eastAsia" w:ascii="仿宋_GB2312" w:hAnsi="微软雅黑" w:eastAsia="仿宋_GB2312" w:cs="宋体"/>
          <w:color w:val="333333"/>
          <w:kern w:val="0"/>
          <w:sz w:val="30"/>
          <w:szCs w:val="30"/>
        </w:rPr>
        <w:t>入校前准备材料的纸质版；</w:t>
      </w:r>
    </w:p>
    <w:p>
      <w:pPr>
        <w:widowControl/>
        <w:shd w:val="clear" w:color="auto" w:fill="FFFFFF"/>
        <w:spacing w:line="562" w:lineRule="atLeast"/>
        <w:ind w:firstLine="605"/>
        <w:rPr>
          <w:rFonts w:ascii="微软雅黑" w:hAnsi="微软雅黑" w:eastAsia="微软雅黑" w:cs="宋体"/>
          <w:color w:val="333333"/>
          <w:kern w:val="0"/>
          <w:szCs w:val="21"/>
        </w:rPr>
      </w:pPr>
      <w:r>
        <w:rPr>
          <w:rFonts w:ascii="Times New Roman" w:hAnsi="Times New Roman" w:eastAsia="微软雅黑" w:cs="Times New Roman"/>
          <w:color w:val="000000"/>
          <w:kern w:val="0"/>
          <w:sz w:val="30"/>
          <w:szCs w:val="30"/>
        </w:rPr>
        <w:t>3.</w:t>
      </w:r>
      <w:r>
        <w:rPr>
          <w:rFonts w:hint="eastAsia" w:ascii="仿宋_GB2312" w:hAnsi="等线" w:eastAsia="仿宋_GB2312" w:cs="宋体"/>
          <w:color w:val="000000"/>
          <w:kern w:val="0"/>
          <w:sz w:val="30"/>
          <w:szCs w:val="30"/>
        </w:rPr>
        <w:t>支撑材料。</w:t>
      </w:r>
      <w:r>
        <w:rPr>
          <w:rFonts w:hint="eastAsia" w:ascii="仿宋_GB2312" w:hAnsi="等线" w:eastAsia="仿宋_GB2312" w:cs="宋体"/>
          <w:b/>
          <w:bCs/>
          <w:color w:val="000000"/>
          <w:kern w:val="0"/>
          <w:sz w:val="30"/>
          <w:szCs w:val="30"/>
        </w:rPr>
        <w:t>对照评估指标和观测点整理、编号、摆放</w:t>
      </w:r>
      <w:r>
        <w:rPr>
          <w:rFonts w:hint="eastAsia" w:ascii="仿宋_GB2312" w:hAnsi="等线" w:eastAsia="仿宋_GB2312" w:cs="宋体"/>
          <w:color w:val="000000"/>
          <w:kern w:val="0"/>
          <w:sz w:val="30"/>
          <w:szCs w:val="30"/>
        </w:rPr>
        <w:t>，包括但不限于：编办发文、收费依据及票据（在符合分部财务管理要求的前提下提供，可只提供给组长和负责收费、缴费指标的专家）、与学院（学习中心）的合作办学协议、学院（学习中心）依托单位的法人证或组织机构代码证或营业执照（任选其一）。制度文件、思政课程开展情况、师资队伍情况、教学团队情况、实践基地（或虚拟实训软件）情况、生均图书（含电子图书）情况、学位论文查重情况、学习支持服务情况、满意度调查情况、质量管理及整改情况、创新、科研及获奖情况等；</w:t>
      </w:r>
    </w:p>
    <w:p>
      <w:pPr>
        <w:widowControl/>
        <w:shd w:val="clear" w:color="auto" w:fill="FFFFFF"/>
        <w:spacing w:line="562" w:lineRule="atLeast"/>
        <w:ind w:firstLine="605"/>
        <w:rPr>
          <w:rFonts w:ascii="微软雅黑" w:hAnsi="微软雅黑" w:eastAsia="微软雅黑" w:cs="宋体"/>
          <w:color w:val="333333"/>
          <w:kern w:val="0"/>
          <w:szCs w:val="21"/>
        </w:rPr>
      </w:pPr>
      <w:r>
        <w:rPr>
          <w:rFonts w:ascii="Times New Roman" w:hAnsi="Times New Roman" w:eastAsia="微软雅黑" w:cs="Times New Roman"/>
          <w:color w:val="333333"/>
          <w:kern w:val="0"/>
          <w:sz w:val="30"/>
          <w:szCs w:val="30"/>
        </w:rPr>
        <w:t>4.</w:t>
      </w:r>
      <w:r>
        <w:rPr>
          <w:rFonts w:hint="eastAsia" w:ascii="仿宋_GB2312" w:hAnsi="微软雅黑" w:eastAsia="仿宋_GB2312" w:cs="宋体"/>
          <w:color w:val="333333"/>
          <w:kern w:val="0"/>
          <w:sz w:val="30"/>
          <w:szCs w:val="30"/>
        </w:rPr>
        <w:t>分部及延伸评估学院（学习中心）兼职教师聘用协议及信息（姓名、年龄、性别、学历、所学专业、毕业院校、资格证书情况、工作单位、联系电话等）、跨专业教学的专业或职业培训依据等；</w:t>
      </w:r>
    </w:p>
    <w:p>
      <w:pPr>
        <w:widowControl/>
        <w:shd w:val="clear" w:color="auto" w:fill="FFFFFF"/>
        <w:spacing w:line="562" w:lineRule="atLeast"/>
        <w:ind w:firstLine="605"/>
        <w:rPr>
          <w:rFonts w:ascii="微软雅黑" w:hAnsi="微软雅黑" w:eastAsia="微软雅黑" w:cs="宋体"/>
          <w:color w:val="333333"/>
          <w:kern w:val="0"/>
          <w:szCs w:val="21"/>
        </w:rPr>
      </w:pPr>
      <w:r>
        <w:rPr>
          <w:rFonts w:ascii="Times New Roman" w:hAnsi="Times New Roman" w:eastAsia="微软雅黑" w:cs="Times New Roman"/>
          <w:color w:val="333333"/>
          <w:kern w:val="0"/>
          <w:sz w:val="30"/>
          <w:szCs w:val="30"/>
        </w:rPr>
        <w:t>5.</w:t>
      </w:r>
      <w:r>
        <w:rPr>
          <w:rFonts w:hint="eastAsia" w:ascii="仿宋_GB2312" w:hAnsi="微软雅黑" w:eastAsia="仿宋_GB2312" w:cs="宋体"/>
          <w:color w:val="333333"/>
          <w:kern w:val="0"/>
          <w:sz w:val="30"/>
          <w:szCs w:val="30"/>
        </w:rPr>
        <w:t>延伸评估学院（学习中心）近一年形成性考核作业、期末考试试卷、毕业实践环节相关材料等；</w:t>
      </w:r>
    </w:p>
    <w:p>
      <w:pPr>
        <w:widowControl/>
        <w:shd w:val="clear" w:color="auto" w:fill="FFFFFF"/>
        <w:spacing w:line="562" w:lineRule="atLeast"/>
        <w:ind w:firstLine="605"/>
        <w:rPr>
          <w:rFonts w:ascii="微软雅黑" w:hAnsi="微软雅黑" w:eastAsia="微软雅黑" w:cs="宋体"/>
          <w:color w:val="333333"/>
          <w:kern w:val="0"/>
          <w:szCs w:val="21"/>
        </w:rPr>
      </w:pPr>
      <w:r>
        <w:rPr>
          <w:rFonts w:ascii="Times New Roman" w:hAnsi="Times New Roman" w:eastAsia="微软雅黑" w:cs="Times New Roman"/>
          <w:color w:val="333333"/>
          <w:kern w:val="0"/>
          <w:sz w:val="30"/>
          <w:szCs w:val="30"/>
        </w:rPr>
        <w:t>6.</w:t>
      </w:r>
      <w:r>
        <w:rPr>
          <w:rFonts w:hint="eastAsia" w:ascii="仿宋_GB2312" w:hAnsi="微软雅黑" w:eastAsia="仿宋_GB2312" w:cs="宋体"/>
          <w:color w:val="333333"/>
          <w:kern w:val="0"/>
          <w:sz w:val="30"/>
          <w:szCs w:val="30"/>
        </w:rPr>
        <w:t>专家组提出补充提供的其他材料。</w:t>
      </w:r>
    </w:p>
    <w:p>
      <w:pPr>
        <w:widowControl/>
        <w:shd w:val="clear" w:color="auto" w:fill="FFFFFF"/>
        <w:spacing w:line="562" w:lineRule="atLeast"/>
        <w:ind w:firstLine="605"/>
        <w:rPr>
          <w:rFonts w:ascii="微软雅黑" w:hAnsi="微软雅黑" w:eastAsia="微软雅黑" w:cs="宋体"/>
          <w:color w:val="333333"/>
          <w:kern w:val="0"/>
          <w:szCs w:val="21"/>
        </w:rPr>
      </w:pPr>
      <w:r>
        <w:rPr>
          <w:rFonts w:hint="eastAsia" w:ascii="楷体_GB2312" w:hAnsi="微软雅黑" w:eastAsia="楷体_GB2312" w:cs="宋体"/>
          <w:b/>
          <w:bCs/>
          <w:color w:val="333333"/>
          <w:kern w:val="0"/>
          <w:sz w:val="30"/>
          <w:szCs w:val="30"/>
        </w:rPr>
        <w:t>（二）场所、设备及人员支持</w:t>
      </w:r>
    </w:p>
    <w:p>
      <w:pPr>
        <w:widowControl/>
        <w:shd w:val="clear" w:color="auto" w:fill="FFFFFF"/>
        <w:spacing w:line="562" w:lineRule="atLeast"/>
        <w:ind w:firstLine="605"/>
        <w:rPr>
          <w:rFonts w:ascii="微软雅黑" w:hAnsi="微软雅黑" w:eastAsia="微软雅黑" w:cs="宋体"/>
          <w:color w:val="333333"/>
          <w:kern w:val="0"/>
          <w:szCs w:val="21"/>
        </w:rPr>
      </w:pPr>
      <w:r>
        <w:rPr>
          <w:rFonts w:hint="eastAsia" w:ascii="仿宋_GB2312" w:hAnsi="微软雅黑" w:eastAsia="仿宋_GB2312" w:cs="宋体"/>
          <w:color w:val="000000"/>
          <w:kern w:val="0"/>
          <w:sz w:val="30"/>
          <w:szCs w:val="30"/>
        </w:rPr>
        <w:t>按照评估要求，提供一个主会场，能够满足汇报会、反馈会需要（原则上汇报会、反馈会参加人员为分部校领导、中层干部、分部相关人员、专家组）。按照个别访谈、座谈要求提供访谈座谈室（访谈室</w:t>
      </w:r>
      <w:r>
        <w:rPr>
          <w:rFonts w:ascii="Times New Roman" w:hAnsi="Times New Roman" w:eastAsia="微软雅黑" w:cs="Times New Roman"/>
          <w:color w:val="000000"/>
          <w:kern w:val="0"/>
          <w:sz w:val="30"/>
          <w:szCs w:val="30"/>
        </w:rPr>
        <w:t>6</w:t>
      </w:r>
      <w:r>
        <w:rPr>
          <w:rFonts w:hint="eastAsia" w:ascii="仿宋_GB2312" w:hAnsi="微软雅黑" w:eastAsia="仿宋_GB2312" w:cs="宋体"/>
          <w:color w:val="000000"/>
          <w:kern w:val="0"/>
          <w:sz w:val="30"/>
          <w:szCs w:val="30"/>
        </w:rPr>
        <w:t>个，分别能容纳</w:t>
      </w:r>
      <w:r>
        <w:rPr>
          <w:rFonts w:ascii="Times New Roman" w:hAnsi="Times New Roman" w:eastAsia="微软雅黑" w:cs="Times New Roman"/>
          <w:color w:val="000000"/>
          <w:kern w:val="0"/>
          <w:sz w:val="30"/>
          <w:szCs w:val="30"/>
        </w:rPr>
        <w:t>4</w:t>
      </w:r>
      <w:r>
        <w:rPr>
          <w:rFonts w:hint="eastAsia" w:ascii="仿宋_GB2312" w:hAnsi="微软雅黑" w:eastAsia="仿宋_GB2312" w:cs="宋体"/>
          <w:color w:val="000000"/>
          <w:kern w:val="0"/>
          <w:sz w:val="30"/>
          <w:szCs w:val="30"/>
        </w:rPr>
        <w:t>人左右；座谈室</w:t>
      </w:r>
      <w:r>
        <w:rPr>
          <w:rFonts w:ascii="Times New Roman" w:hAnsi="Times New Roman" w:eastAsia="微软雅黑" w:cs="Times New Roman"/>
          <w:color w:val="000000"/>
          <w:kern w:val="0"/>
          <w:sz w:val="30"/>
          <w:szCs w:val="30"/>
        </w:rPr>
        <w:t>1-2</w:t>
      </w:r>
      <w:r>
        <w:rPr>
          <w:rFonts w:hint="eastAsia" w:ascii="仿宋_GB2312" w:hAnsi="微软雅黑" w:eastAsia="仿宋_GB2312" w:cs="宋体"/>
          <w:color w:val="000000"/>
          <w:kern w:val="0"/>
          <w:sz w:val="30"/>
          <w:szCs w:val="30"/>
        </w:rPr>
        <w:t>个，分别能容纳</w:t>
      </w:r>
      <w:r>
        <w:rPr>
          <w:rFonts w:ascii="Times New Roman" w:hAnsi="Times New Roman" w:eastAsia="微软雅黑" w:cs="Times New Roman"/>
          <w:color w:val="000000"/>
          <w:kern w:val="0"/>
          <w:sz w:val="30"/>
          <w:szCs w:val="30"/>
        </w:rPr>
        <w:t>15</w:t>
      </w:r>
      <w:r>
        <w:rPr>
          <w:rFonts w:hint="eastAsia" w:ascii="仿宋_GB2312" w:hAnsi="微软雅黑" w:eastAsia="仿宋_GB2312" w:cs="宋体"/>
          <w:color w:val="000000"/>
          <w:kern w:val="0"/>
          <w:sz w:val="30"/>
          <w:szCs w:val="30"/>
        </w:rPr>
        <w:t>人左右）和</w:t>
      </w:r>
      <w:r>
        <w:rPr>
          <w:rFonts w:ascii="Times New Roman" w:hAnsi="Times New Roman" w:eastAsia="微软雅黑" w:cs="Times New Roman"/>
          <w:color w:val="000000"/>
          <w:kern w:val="0"/>
          <w:sz w:val="30"/>
          <w:szCs w:val="30"/>
        </w:rPr>
        <w:t>1</w:t>
      </w:r>
      <w:r>
        <w:rPr>
          <w:rFonts w:hint="eastAsia" w:ascii="仿宋_GB2312" w:hAnsi="微软雅黑" w:eastAsia="仿宋_GB2312" w:cs="宋体"/>
          <w:color w:val="000000"/>
          <w:kern w:val="0"/>
          <w:sz w:val="30"/>
          <w:szCs w:val="30"/>
        </w:rPr>
        <w:t>个候场室（个别访谈、座谈时，除专家组要求外分部人员回避）。提供笔记本电脑等设备，做好人员、技术和学习平台、管理平台等查询支持。专家组考察学院（学习中心）时须安排相关人员共同赴点落实工作。</w:t>
      </w:r>
    </w:p>
    <w:p>
      <w:pPr>
        <w:widowControl/>
        <w:shd w:val="clear" w:color="auto" w:fill="FFFFFF"/>
        <w:spacing w:line="562" w:lineRule="atLeast"/>
        <w:ind w:firstLine="605"/>
        <w:rPr>
          <w:rFonts w:ascii="微软雅黑" w:hAnsi="微软雅黑" w:eastAsia="微软雅黑" w:cs="宋体"/>
          <w:color w:val="333333"/>
          <w:kern w:val="0"/>
          <w:szCs w:val="21"/>
        </w:rPr>
      </w:pPr>
      <w:r>
        <w:rPr>
          <w:rFonts w:hint="eastAsia" w:ascii="楷体_GB2312" w:hAnsi="微软雅黑" w:eastAsia="楷体_GB2312" w:cs="宋体"/>
          <w:b/>
          <w:bCs/>
          <w:color w:val="333333"/>
          <w:kern w:val="0"/>
          <w:sz w:val="30"/>
          <w:szCs w:val="30"/>
        </w:rPr>
        <w:t>（三）保障要求</w:t>
      </w:r>
    </w:p>
    <w:p>
      <w:pPr>
        <w:widowControl/>
        <w:shd w:val="clear" w:color="auto" w:fill="FFFFFF"/>
        <w:spacing w:line="562" w:lineRule="atLeast"/>
        <w:ind w:firstLine="605"/>
        <w:rPr>
          <w:rFonts w:ascii="微软雅黑" w:hAnsi="微软雅黑" w:eastAsia="微软雅黑" w:cs="宋体"/>
          <w:color w:val="333333"/>
          <w:kern w:val="0"/>
          <w:szCs w:val="21"/>
        </w:rPr>
      </w:pPr>
      <w:r>
        <w:rPr>
          <w:rFonts w:ascii="Times New Roman" w:hAnsi="Times New Roman" w:eastAsia="微软雅黑" w:cs="Times New Roman"/>
          <w:color w:val="333333"/>
          <w:kern w:val="0"/>
          <w:sz w:val="30"/>
          <w:szCs w:val="30"/>
        </w:rPr>
        <w:t>1.</w:t>
      </w:r>
      <w:r>
        <w:rPr>
          <w:rFonts w:hint="eastAsia" w:ascii="仿宋_GB2312" w:hAnsi="微软雅黑" w:eastAsia="仿宋_GB2312" w:cs="宋体"/>
          <w:color w:val="333333"/>
          <w:kern w:val="0"/>
          <w:sz w:val="30"/>
          <w:szCs w:val="30"/>
        </w:rPr>
        <w:t>做好分部办学评估相关的校办、教学、教务、质量等部门和人员的动员及培训工作，确保相关部门之间分工协作；</w:t>
      </w:r>
    </w:p>
    <w:p>
      <w:pPr>
        <w:widowControl/>
        <w:shd w:val="clear" w:color="auto" w:fill="FFFFFF"/>
        <w:spacing w:line="562" w:lineRule="atLeast"/>
        <w:ind w:firstLine="605"/>
        <w:rPr>
          <w:rFonts w:ascii="微软雅黑" w:hAnsi="微软雅黑" w:eastAsia="微软雅黑" w:cs="宋体"/>
          <w:color w:val="333333"/>
          <w:kern w:val="0"/>
          <w:szCs w:val="21"/>
        </w:rPr>
      </w:pPr>
      <w:r>
        <w:rPr>
          <w:rFonts w:ascii="Times New Roman" w:hAnsi="Times New Roman" w:eastAsia="微软雅黑" w:cs="Times New Roman"/>
          <w:color w:val="333333"/>
          <w:kern w:val="0"/>
          <w:sz w:val="30"/>
          <w:szCs w:val="30"/>
        </w:rPr>
        <w:t>2.</w:t>
      </w:r>
      <w:r>
        <w:rPr>
          <w:rFonts w:hint="eastAsia" w:ascii="仿宋_GB2312" w:hAnsi="微软雅黑" w:eastAsia="仿宋_GB2312" w:cs="宋体"/>
          <w:color w:val="333333"/>
          <w:kern w:val="0"/>
          <w:sz w:val="30"/>
          <w:szCs w:val="30"/>
        </w:rPr>
        <w:t>不得无故调整课表；</w:t>
      </w:r>
    </w:p>
    <w:p>
      <w:pPr>
        <w:widowControl/>
        <w:shd w:val="clear" w:color="auto" w:fill="FFFFFF"/>
        <w:spacing w:line="562" w:lineRule="atLeast"/>
        <w:ind w:firstLine="605"/>
        <w:rPr>
          <w:rFonts w:ascii="微软雅黑" w:hAnsi="微软雅黑" w:eastAsia="微软雅黑" w:cs="宋体"/>
          <w:color w:val="333333"/>
          <w:kern w:val="0"/>
          <w:szCs w:val="21"/>
        </w:rPr>
      </w:pPr>
      <w:r>
        <w:rPr>
          <w:rFonts w:ascii="Times New Roman" w:hAnsi="Times New Roman" w:eastAsia="微软雅黑" w:cs="Times New Roman"/>
          <w:color w:val="000000"/>
          <w:kern w:val="0"/>
          <w:sz w:val="30"/>
          <w:szCs w:val="30"/>
        </w:rPr>
        <w:t>3.</w:t>
      </w:r>
      <w:r>
        <w:rPr>
          <w:rFonts w:hint="eastAsia" w:ascii="仿宋_GB2312" w:hAnsi="微软雅黑" w:eastAsia="仿宋_GB2312" w:cs="宋体"/>
          <w:color w:val="000000"/>
          <w:kern w:val="0"/>
          <w:sz w:val="30"/>
          <w:szCs w:val="30"/>
        </w:rPr>
        <w:t>本着节俭、方便、快捷原则，协助专家组做好日程安排（含食宿）；</w:t>
      </w:r>
    </w:p>
    <w:p>
      <w:pPr>
        <w:widowControl/>
        <w:shd w:val="clear" w:color="auto" w:fill="FFFFFF"/>
        <w:spacing w:line="562" w:lineRule="atLeast"/>
        <w:ind w:firstLine="605"/>
        <w:rPr>
          <w:rFonts w:ascii="微软雅黑" w:hAnsi="微软雅黑" w:eastAsia="微软雅黑" w:cs="宋体"/>
          <w:color w:val="333333"/>
          <w:kern w:val="0"/>
          <w:szCs w:val="21"/>
        </w:rPr>
      </w:pPr>
      <w:r>
        <w:rPr>
          <w:rFonts w:ascii="Times New Roman" w:hAnsi="Times New Roman" w:eastAsia="微软雅黑" w:cs="Times New Roman"/>
          <w:color w:val="333333"/>
          <w:kern w:val="0"/>
          <w:sz w:val="30"/>
          <w:szCs w:val="30"/>
        </w:rPr>
        <w:t>4.</w:t>
      </w:r>
      <w:r>
        <w:rPr>
          <w:rFonts w:hint="eastAsia" w:ascii="仿宋_GB2312" w:hAnsi="微软雅黑" w:eastAsia="仿宋_GB2312" w:cs="宋体"/>
          <w:color w:val="333333"/>
          <w:kern w:val="0"/>
          <w:sz w:val="30"/>
          <w:szCs w:val="30"/>
        </w:rPr>
        <w:t>专家组提出的不违反纪律、有利于评估顺利进行的合理要求要尽力保障；</w:t>
      </w:r>
    </w:p>
    <w:p>
      <w:pPr>
        <w:widowControl/>
        <w:shd w:val="clear" w:color="auto" w:fill="FFFFFF"/>
        <w:spacing w:line="562" w:lineRule="atLeast"/>
        <w:ind w:firstLine="605"/>
        <w:rPr>
          <w:rFonts w:ascii="微软雅黑" w:hAnsi="微软雅黑" w:eastAsia="微软雅黑" w:cs="宋体"/>
          <w:color w:val="333333"/>
          <w:kern w:val="0"/>
          <w:szCs w:val="21"/>
        </w:rPr>
      </w:pPr>
      <w:r>
        <w:rPr>
          <w:rFonts w:ascii="Times New Roman" w:hAnsi="Times New Roman" w:eastAsia="微软雅黑" w:cs="Times New Roman"/>
          <w:color w:val="333333"/>
          <w:kern w:val="0"/>
          <w:sz w:val="30"/>
          <w:szCs w:val="30"/>
        </w:rPr>
        <w:t>5.</w:t>
      </w:r>
      <w:r>
        <w:rPr>
          <w:rFonts w:hint="eastAsia" w:ascii="仿宋_GB2312" w:hAnsi="微软雅黑" w:eastAsia="仿宋_GB2312" w:cs="宋体"/>
          <w:color w:val="333333"/>
          <w:kern w:val="0"/>
          <w:sz w:val="30"/>
          <w:szCs w:val="30"/>
        </w:rPr>
        <w:t>新冠肺炎疫情期间，按照国家及当地防疫要求，做好卫生、健康安全保障工作。</w:t>
      </w:r>
    </w:p>
    <w:p>
      <w:pPr>
        <w:widowControl/>
        <w:shd w:val="clear" w:color="auto" w:fill="FFFFFF"/>
        <w:spacing w:line="562" w:lineRule="atLeast"/>
        <w:ind w:firstLine="605"/>
        <w:rPr>
          <w:rFonts w:ascii="微软雅黑" w:hAnsi="微软雅黑" w:eastAsia="微软雅黑" w:cs="宋体"/>
          <w:color w:val="333333"/>
          <w:kern w:val="0"/>
          <w:szCs w:val="21"/>
        </w:rPr>
      </w:pPr>
      <w:r>
        <w:rPr>
          <w:rFonts w:hint="eastAsia" w:ascii="楷体_GB2312" w:hAnsi="微软雅黑" w:eastAsia="楷体_GB2312" w:cs="宋体"/>
          <w:b/>
          <w:bCs/>
          <w:color w:val="333333"/>
          <w:kern w:val="0"/>
          <w:sz w:val="30"/>
          <w:szCs w:val="30"/>
        </w:rPr>
        <w:t>（四）纪律要求</w:t>
      </w:r>
    </w:p>
    <w:p>
      <w:pPr>
        <w:widowControl/>
        <w:shd w:val="clear" w:color="auto" w:fill="FFFFFF"/>
        <w:spacing w:line="562" w:lineRule="atLeast"/>
        <w:ind w:firstLine="605"/>
        <w:rPr>
          <w:rFonts w:ascii="微软雅黑" w:hAnsi="微软雅黑" w:eastAsia="微软雅黑" w:cs="宋体"/>
          <w:color w:val="333333"/>
          <w:kern w:val="0"/>
          <w:szCs w:val="21"/>
        </w:rPr>
      </w:pPr>
      <w:r>
        <w:rPr>
          <w:rFonts w:hint="eastAsia" w:ascii="仿宋_GB2312" w:hAnsi="等线" w:eastAsia="仿宋_GB2312" w:cs="宋体"/>
          <w:color w:val="000000"/>
          <w:kern w:val="0"/>
          <w:sz w:val="30"/>
          <w:szCs w:val="30"/>
        </w:rPr>
        <w:t>学校不得打破正常的教学秩序迎接评估，并严格执行中央八项规定和教育部的有关规定。</w:t>
      </w:r>
      <w:r>
        <w:rPr>
          <w:rFonts w:hint="eastAsia" w:ascii="仿宋_GB2312" w:hAnsi="等线" w:eastAsia="仿宋_GB2312" w:cs="宋体"/>
          <w:b/>
          <w:bCs/>
          <w:color w:val="000000"/>
          <w:kern w:val="0"/>
          <w:sz w:val="30"/>
          <w:szCs w:val="30"/>
        </w:rPr>
        <w:t>在公布专家组信息前，不得打听专家组信息，不得通过各种方式提前与专家组成员联系</w:t>
      </w:r>
      <w:r>
        <w:rPr>
          <w:rFonts w:hint="eastAsia" w:ascii="仿宋_GB2312" w:hAnsi="等线" w:eastAsia="仿宋_GB2312" w:cs="宋体"/>
          <w:color w:val="000000"/>
          <w:kern w:val="0"/>
          <w:sz w:val="30"/>
          <w:szCs w:val="30"/>
        </w:rPr>
        <w:t>。评估过程中坚决杜绝送礼、借机安排旅游等情况。专家组住宿费由总部承担，标准参照《中央和国家机关工作人员赴地方差旅住宿费标准明细表》（参考资料）。</w:t>
      </w:r>
      <w:r>
        <w:rPr>
          <w:rFonts w:hint="eastAsia" w:ascii="仿宋_GB2312" w:hAnsi="等线" w:eastAsia="仿宋_GB2312" w:cs="宋体"/>
          <w:b/>
          <w:bCs/>
          <w:color w:val="000000"/>
          <w:kern w:val="0"/>
          <w:sz w:val="30"/>
          <w:szCs w:val="30"/>
        </w:rPr>
        <w:t>不得在评估结束前拜访专家、邀请报告咨询</w:t>
      </w:r>
      <w:r>
        <w:rPr>
          <w:rFonts w:hint="eastAsia" w:ascii="仿宋_GB2312" w:hAnsi="等线" w:eastAsia="仿宋_GB2312" w:cs="宋体"/>
          <w:color w:val="000000"/>
          <w:kern w:val="0"/>
          <w:sz w:val="30"/>
          <w:szCs w:val="30"/>
        </w:rPr>
        <w:t>等。</w:t>
      </w:r>
    </w:p>
    <w:p>
      <w:pPr>
        <w:widowControl/>
        <w:shd w:val="clear" w:color="auto" w:fill="FFFFFF"/>
        <w:spacing w:line="562" w:lineRule="atLeast"/>
        <w:ind w:firstLine="605"/>
        <w:rPr>
          <w:rFonts w:ascii="微软雅黑" w:hAnsi="微软雅黑" w:eastAsia="微软雅黑" w:cs="宋体"/>
          <w:color w:val="333333"/>
          <w:kern w:val="0"/>
          <w:szCs w:val="21"/>
        </w:rPr>
      </w:pPr>
      <w:r>
        <w:rPr>
          <w:rFonts w:hint="eastAsia" w:ascii="楷体_GB2312" w:hAnsi="微软雅黑" w:eastAsia="楷体_GB2312" w:cs="宋体"/>
          <w:b/>
          <w:bCs/>
          <w:color w:val="333333"/>
          <w:kern w:val="0"/>
          <w:sz w:val="30"/>
          <w:szCs w:val="30"/>
        </w:rPr>
        <w:t>（五）整改要求</w:t>
      </w:r>
    </w:p>
    <w:p>
      <w:pPr>
        <w:widowControl/>
        <w:shd w:val="clear" w:color="auto" w:fill="FFFFFF"/>
        <w:spacing w:line="562" w:lineRule="atLeast"/>
        <w:ind w:firstLine="605"/>
        <w:rPr>
          <w:rFonts w:ascii="微软雅黑" w:hAnsi="微软雅黑" w:eastAsia="微软雅黑" w:cs="宋体"/>
          <w:color w:val="333333"/>
          <w:kern w:val="0"/>
          <w:szCs w:val="21"/>
        </w:rPr>
      </w:pPr>
      <w:r>
        <w:rPr>
          <w:rFonts w:hint="eastAsia" w:ascii="仿宋_GB2312" w:hAnsi="微软雅黑" w:eastAsia="仿宋_GB2312" w:cs="宋体"/>
          <w:color w:val="333333"/>
          <w:kern w:val="0"/>
          <w:sz w:val="30"/>
          <w:szCs w:val="30"/>
        </w:rPr>
        <w:t>对专家组反馈的问题和建议要认真接受，动员全系统进一步提高质量意识、形成整改合力，积极整改并按时提交整改工作计划和整改报告。对于评估结论为“限期整改”的分部，建议分部系统整改后再次自查，确保整改到位后再提出整改验收申请。</w:t>
      </w:r>
    </w:p>
    <w:p>
      <w:pPr>
        <w:widowControl/>
        <w:shd w:val="clear" w:color="auto" w:fill="FFFFFF"/>
        <w:spacing w:line="562" w:lineRule="atLeast"/>
        <w:ind w:firstLine="605"/>
        <w:rPr>
          <w:rFonts w:ascii="微软雅黑" w:hAnsi="微软雅黑" w:eastAsia="微软雅黑" w:cs="宋体"/>
          <w:color w:val="333333"/>
          <w:kern w:val="0"/>
          <w:szCs w:val="21"/>
        </w:rPr>
      </w:pPr>
      <w:r>
        <w:rPr>
          <w:rFonts w:hint="eastAsia" w:ascii="仿宋_GB2312" w:hAnsi="微软雅黑" w:eastAsia="仿宋_GB2312" w:cs="宋体"/>
          <w:color w:val="333333"/>
          <w:kern w:val="0"/>
          <w:sz w:val="30"/>
          <w:szCs w:val="30"/>
        </w:rPr>
        <w:t>此次分部办学评估系国家开放大学加强内部治理，提升质量管理水平的重要举措，系总部首次对分部开展的综合性评估，务必高度重视，认真研究领会评估指标和相关要求，做好充分准备。期间如果遇到相关问题，及时与我们联系：</w:t>
      </w:r>
    </w:p>
    <w:p>
      <w:pPr>
        <w:widowControl/>
        <w:shd w:val="clear" w:color="auto" w:fill="FFFFFF"/>
        <w:spacing w:line="562" w:lineRule="atLeast"/>
        <w:ind w:firstLine="605"/>
        <w:rPr>
          <w:rFonts w:ascii="微软雅黑" w:hAnsi="微软雅黑" w:eastAsia="微软雅黑" w:cs="宋体"/>
          <w:color w:val="333333"/>
          <w:kern w:val="0"/>
          <w:szCs w:val="21"/>
        </w:rPr>
      </w:pPr>
      <w:r>
        <w:rPr>
          <w:rFonts w:hint="eastAsia" w:ascii="仿宋_GB2312" w:hAnsi="微软雅黑" w:eastAsia="仿宋_GB2312" w:cs="宋体"/>
          <w:color w:val="000000"/>
          <w:kern w:val="0"/>
          <w:sz w:val="30"/>
          <w:szCs w:val="30"/>
        </w:rPr>
        <w:t>国开质量监控部 栾斌、王佳</w:t>
      </w:r>
    </w:p>
    <w:p>
      <w:pPr>
        <w:widowControl/>
        <w:shd w:val="clear" w:color="auto" w:fill="FFFFFF"/>
        <w:spacing w:line="562" w:lineRule="atLeast"/>
        <w:ind w:firstLine="605"/>
        <w:rPr>
          <w:rFonts w:ascii="微软雅黑" w:hAnsi="微软雅黑" w:eastAsia="微软雅黑" w:cs="宋体"/>
          <w:color w:val="333333"/>
          <w:kern w:val="0"/>
          <w:szCs w:val="21"/>
        </w:rPr>
      </w:pPr>
      <w:r>
        <w:rPr>
          <w:rFonts w:hint="eastAsia" w:ascii="仿宋_GB2312" w:hAnsi="微软雅黑" w:eastAsia="仿宋_GB2312" w:cs="宋体"/>
          <w:color w:val="333333"/>
          <w:kern w:val="0"/>
          <w:sz w:val="30"/>
          <w:szCs w:val="30"/>
        </w:rPr>
        <w:t>电  话：（</w:t>
      </w:r>
      <w:r>
        <w:rPr>
          <w:rFonts w:ascii="Times New Roman" w:hAnsi="Times New Roman" w:eastAsia="微软雅黑" w:cs="Times New Roman"/>
          <w:color w:val="333333"/>
          <w:kern w:val="0"/>
          <w:sz w:val="30"/>
          <w:szCs w:val="30"/>
        </w:rPr>
        <w:t>010</w:t>
      </w:r>
      <w:r>
        <w:rPr>
          <w:rFonts w:hint="eastAsia" w:ascii="仿宋_GB2312" w:hAnsi="微软雅黑" w:eastAsia="仿宋_GB2312" w:cs="宋体"/>
          <w:color w:val="333333"/>
          <w:kern w:val="0"/>
          <w:sz w:val="30"/>
          <w:szCs w:val="30"/>
        </w:rPr>
        <w:t>）</w:t>
      </w:r>
      <w:r>
        <w:rPr>
          <w:rFonts w:ascii="Times New Roman" w:hAnsi="Times New Roman" w:eastAsia="微软雅黑" w:cs="Times New Roman"/>
          <w:color w:val="333333"/>
          <w:kern w:val="0"/>
          <w:sz w:val="30"/>
          <w:szCs w:val="30"/>
        </w:rPr>
        <w:t>57519170</w:t>
      </w:r>
    </w:p>
    <w:p>
      <w:pPr>
        <w:widowControl/>
        <w:shd w:val="clear" w:color="auto" w:fill="FFFFFF"/>
        <w:spacing w:line="562" w:lineRule="atLeast"/>
        <w:ind w:firstLine="1800"/>
        <w:rPr>
          <w:rFonts w:ascii="微软雅黑" w:hAnsi="微软雅黑" w:eastAsia="微软雅黑" w:cs="宋体"/>
          <w:color w:val="333333"/>
          <w:kern w:val="0"/>
          <w:szCs w:val="21"/>
        </w:rPr>
      </w:pPr>
      <w:r>
        <w:rPr>
          <w:rFonts w:ascii="Times New Roman" w:hAnsi="Times New Roman" w:eastAsia="微软雅黑" w:cs="Times New Roman"/>
          <w:color w:val="333333"/>
          <w:kern w:val="0"/>
          <w:sz w:val="30"/>
          <w:szCs w:val="30"/>
        </w:rPr>
        <w:t>13611256241</w:t>
      </w:r>
      <w:r>
        <w:rPr>
          <w:rFonts w:hint="eastAsia" w:ascii="仿宋_GB2312" w:hAnsi="微软雅黑" w:eastAsia="仿宋_GB2312" w:cs="宋体"/>
          <w:color w:val="333333"/>
          <w:kern w:val="0"/>
          <w:sz w:val="30"/>
          <w:szCs w:val="30"/>
        </w:rPr>
        <w:t>（栾斌）、</w:t>
      </w:r>
      <w:r>
        <w:rPr>
          <w:rFonts w:ascii="Times New Roman" w:hAnsi="Times New Roman" w:eastAsia="微软雅黑" w:cs="Times New Roman"/>
          <w:color w:val="333333"/>
          <w:kern w:val="0"/>
          <w:sz w:val="30"/>
          <w:szCs w:val="30"/>
        </w:rPr>
        <w:t>18813031968</w:t>
      </w:r>
      <w:r>
        <w:rPr>
          <w:rFonts w:hint="eastAsia" w:ascii="仿宋_GB2312" w:hAnsi="微软雅黑" w:eastAsia="仿宋_GB2312" w:cs="宋体"/>
          <w:color w:val="333333"/>
          <w:kern w:val="0"/>
          <w:sz w:val="30"/>
          <w:szCs w:val="30"/>
        </w:rPr>
        <w:t>（王佳）</w:t>
      </w:r>
    </w:p>
    <w:p>
      <w:pPr>
        <w:widowControl/>
        <w:jc w:val="left"/>
        <w:rPr>
          <w:rFonts w:ascii="方正小标宋简体" w:hAnsi="微软雅黑" w:eastAsia="方正小标宋简体" w:cs="宋体"/>
          <w:color w:val="333333"/>
          <w:kern w:val="0"/>
          <w:sz w:val="36"/>
          <w:szCs w:val="36"/>
        </w:rPr>
      </w:pPr>
      <w:r>
        <w:rPr>
          <w:rFonts w:ascii="方正小标宋简体" w:hAnsi="微软雅黑" w:eastAsia="方正小标宋简体" w:cs="宋体"/>
          <w:color w:val="333333"/>
          <w:kern w:val="0"/>
          <w:sz w:val="36"/>
          <w:szCs w:val="36"/>
        </w:rPr>
        <w:br w:type="page"/>
      </w:r>
    </w:p>
    <w:p>
      <w:pPr>
        <w:widowControl/>
        <w:shd w:val="clear" w:color="auto" w:fill="FFFFFF"/>
        <w:spacing w:line="562" w:lineRule="atLeast"/>
        <w:jc w:val="center"/>
        <w:rPr>
          <w:rFonts w:ascii="方正小标宋简体" w:hAnsi="微软雅黑" w:eastAsia="方正小标宋简体" w:cs="宋体"/>
          <w:color w:val="333333"/>
          <w:kern w:val="0"/>
          <w:sz w:val="36"/>
          <w:szCs w:val="36"/>
        </w:rPr>
        <w:sectPr>
          <w:pgSz w:w="11906" w:h="16838"/>
          <w:pgMar w:top="1440" w:right="1701" w:bottom="1440" w:left="1701" w:header="851" w:footer="992" w:gutter="0"/>
          <w:cols w:space="425" w:num="1"/>
          <w:docGrid w:type="lines" w:linePitch="312" w:charSpace="0"/>
        </w:sectPr>
      </w:pPr>
    </w:p>
    <w:p>
      <w:pPr>
        <w:widowControl/>
        <w:shd w:val="clear" w:color="auto" w:fill="FFFFFF"/>
        <w:spacing w:line="562" w:lineRule="atLeast"/>
        <w:jc w:val="center"/>
        <w:rPr>
          <w:rFonts w:ascii="微软雅黑" w:hAnsi="微软雅黑" w:eastAsia="微软雅黑" w:cs="宋体"/>
          <w:color w:val="333333"/>
          <w:kern w:val="0"/>
          <w:szCs w:val="21"/>
        </w:rPr>
      </w:pPr>
      <w:r>
        <w:rPr>
          <w:rFonts w:hint="eastAsia" w:ascii="方正小标宋简体" w:hAnsi="微软雅黑" w:eastAsia="方正小标宋简体" w:cs="宋体"/>
          <w:color w:val="333333"/>
          <w:kern w:val="0"/>
          <w:sz w:val="36"/>
          <w:szCs w:val="36"/>
        </w:rPr>
        <w:t>第三部分：相关材料要求</w:t>
      </w:r>
    </w:p>
    <w:p>
      <w:pPr>
        <w:widowControl/>
        <w:shd w:val="clear" w:color="auto" w:fill="FFFFFF"/>
        <w:ind w:firstLine="605"/>
        <w:outlineLvl w:val="1"/>
        <w:rPr>
          <w:rFonts w:ascii="黑体" w:hAnsi="黑体" w:eastAsia="黑体" w:cs="宋体"/>
          <w:color w:val="333333"/>
          <w:kern w:val="0"/>
          <w:sz w:val="32"/>
          <w:szCs w:val="21"/>
        </w:rPr>
      </w:pPr>
      <w:r>
        <w:rPr>
          <w:rFonts w:hint="eastAsia" w:ascii="黑体" w:hAnsi="黑体" w:eastAsia="黑体" w:cs="宋体"/>
          <w:color w:val="333333"/>
          <w:kern w:val="0"/>
          <w:sz w:val="32"/>
          <w:szCs w:val="21"/>
        </w:rPr>
        <w:t>一、自评报告体例</w:t>
      </w:r>
    </w:p>
    <w:tbl>
      <w:tblPr>
        <w:tblStyle w:val="6"/>
        <w:tblW w:w="8513" w:type="dxa"/>
        <w:tblInd w:w="0" w:type="dxa"/>
        <w:shd w:val="clear" w:color="auto" w:fill="FFFFFF"/>
        <w:tblLayout w:type="autofit"/>
        <w:tblCellMar>
          <w:top w:w="0" w:type="dxa"/>
          <w:left w:w="0" w:type="dxa"/>
          <w:bottom w:w="0" w:type="dxa"/>
          <w:right w:w="0" w:type="dxa"/>
        </w:tblCellMar>
      </w:tblPr>
      <w:tblGrid>
        <w:gridCol w:w="8513"/>
      </w:tblGrid>
      <w:tr>
        <w:tblPrEx>
          <w:shd w:val="clear" w:color="auto" w:fill="FFFFFF"/>
          <w:tblCellMar>
            <w:top w:w="0" w:type="dxa"/>
            <w:left w:w="0" w:type="dxa"/>
            <w:bottom w:w="0" w:type="dxa"/>
            <w:right w:w="0" w:type="dxa"/>
          </w:tblCellMar>
        </w:tblPrEx>
        <w:tc>
          <w:tcPr>
            <w:tcW w:w="8513"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spacing w:line="540" w:lineRule="exact"/>
              <w:ind w:firstLine="607"/>
              <w:rPr>
                <w:rFonts w:ascii="仿宋_GB2312" w:hAnsi="Times New Roman" w:eastAsia="仿宋_GB2312" w:cs="Times New Roman"/>
                <w:color w:val="000000"/>
                <w:kern w:val="0"/>
                <w:sz w:val="32"/>
                <w:szCs w:val="32"/>
              </w:rPr>
            </w:pPr>
            <w:r>
              <w:rPr>
                <w:rFonts w:hint="eastAsia" w:ascii="仿宋_GB2312" w:hAnsi="Times New Roman" w:eastAsia="仿宋_GB2312" w:cs="Times New Roman"/>
                <w:color w:val="000000"/>
                <w:kern w:val="0"/>
                <w:sz w:val="32"/>
                <w:szCs w:val="32"/>
              </w:rPr>
              <w:t>一、分部自评工作组织情况</w:t>
            </w:r>
          </w:p>
          <w:p>
            <w:pPr>
              <w:widowControl/>
              <w:spacing w:line="540" w:lineRule="exact"/>
              <w:ind w:firstLine="607"/>
              <w:rPr>
                <w:rFonts w:ascii="仿宋_GB2312" w:hAnsi="Times New Roman" w:eastAsia="仿宋_GB2312" w:cs="Times New Roman"/>
                <w:color w:val="000000"/>
                <w:kern w:val="0"/>
                <w:sz w:val="32"/>
                <w:szCs w:val="32"/>
              </w:rPr>
            </w:pPr>
            <w:r>
              <w:rPr>
                <w:rFonts w:hint="eastAsia" w:ascii="仿宋_GB2312" w:hAnsi="Times New Roman" w:eastAsia="仿宋_GB2312" w:cs="Times New Roman"/>
                <w:color w:val="000000"/>
                <w:kern w:val="0"/>
                <w:sz w:val="32"/>
                <w:szCs w:val="32"/>
              </w:rPr>
              <w:t>包括工作组织、抽查的学院（学习中心）、查阅资料、召开座谈会、听课等情况。</w:t>
            </w:r>
          </w:p>
          <w:p>
            <w:pPr>
              <w:widowControl/>
              <w:spacing w:line="540" w:lineRule="exact"/>
              <w:ind w:firstLine="607"/>
              <w:rPr>
                <w:rFonts w:ascii="仿宋_GB2312" w:hAnsi="Times New Roman" w:eastAsia="仿宋_GB2312" w:cs="Times New Roman"/>
                <w:color w:val="000000"/>
                <w:kern w:val="0"/>
                <w:sz w:val="32"/>
                <w:szCs w:val="32"/>
              </w:rPr>
            </w:pPr>
            <w:r>
              <w:rPr>
                <w:rFonts w:hint="eastAsia" w:ascii="仿宋_GB2312" w:hAnsi="Times New Roman" w:eastAsia="仿宋_GB2312" w:cs="Times New Roman"/>
                <w:color w:val="000000"/>
                <w:kern w:val="0"/>
                <w:sz w:val="32"/>
                <w:szCs w:val="32"/>
              </w:rPr>
              <w:t>二、自评情况</w:t>
            </w:r>
          </w:p>
          <w:p>
            <w:pPr>
              <w:widowControl/>
              <w:spacing w:line="540" w:lineRule="exact"/>
              <w:ind w:firstLine="607"/>
              <w:rPr>
                <w:rFonts w:ascii="仿宋_GB2312" w:hAnsi="Times New Roman" w:eastAsia="仿宋_GB2312" w:cs="Times New Roman"/>
                <w:color w:val="000000"/>
                <w:kern w:val="0"/>
                <w:sz w:val="32"/>
                <w:szCs w:val="32"/>
              </w:rPr>
            </w:pPr>
            <w:r>
              <w:rPr>
                <w:rFonts w:hint="eastAsia" w:ascii="仿宋_GB2312" w:hAnsi="Times New Roman" w:eastAsia="仿宋_GB2312" w:cs="Times New Roman"/>
                <w:color w:val="000000"/>
                <w:kern w:val="0"/>
                <w:sz w:val="32"/>
                <w:szCs w:val="32"/>
              </w:rPr>
              <w:t>（按评估指标逐级列出，先总体自评，再对照三级指标逐条撰写）</w:t>
            </w:r>
          </w:p>
          <w:p>
            <w:pPr>
              <w:widowControl/>
              <w:spacing w:line="540" w:lineRule="exact"/>
              <w:ind w:firstLine="607"/>
              <w:rPr>
                <w:rFonts w:ascii="仿宋_GB2312" w:hAnsi="Times New Roman" w:eastAsia="仿宋_GB2312" w:cs="Times New Roman"/>
                <w:color w:val="000000"/>
                <w:kern w:val="0"/>
                <w:sz w:val="32"/>
                <w:szCs w:val="32"/>
              </w:rPr>
            </w:pPr>
            <w:r>
              <w:rPr>
                <w:rFonts w:hint="eastAsia" w:ascii="仿宋_GB2312" w:hAnsi="Times New Roman" w:eastAsia="仿宋_GB2312" w:cs="Times New Roman"/>
                <w:color w:val="000000"/>
                <w:kern w:val="0"/>
                <w:sz w:val="32"/>
                <w:szCs w:val="32"/>
              </w:rPr>
              <w:t>（一）办学定位</w:t>
            </w:r>
          </w:p>
          <w:p>
            <w:pPr>
              <w:widowControl/>
              <w:spacing w:line="540" w:lineRule="exact"/>
              <w:ind w:firstLine="607"/>
              <w:rPr>
                <w:rFonts w:ascii="仿宋_GB2312" w:hAnsi="Times New Roman" w:eastAsia="仿宋_GB2312" w:cs="Times New Roman"/>
                <w:color w:val="000000"/>
                <w:kern w:val="0"/>
                <w:sz w:val="32"/>
                <w:szCs w:val="32"/>
              </w:rPr>
            </w:pPr>
            <w:r>
              <w:rPr>
                <w:rFonts w:hint="eastAsia" w:ascii="仿宋_GB2312" w:hAnsi="Times New Roman" w:eastAsia="仿宋_GB2312" w:cs="Times New Roman"/>
                <w:color w:val="000000"/>
                <w:kern w:val="0"/>
                <w:sz w:val="32"/>
                <w:szCs w:val="32"/>
              </w:rPr>
              <w:t>1.全面加强党的领导</w:t>
            </w:r>
          </w:p>
          <w:p>
            <w:pPr>
              <w:widowControl/>
              <w:spacing w:line="540" w:lineRule="exact"/>
              <w:ind w:firstLine="607"/>
              <w:rPr>
                <w:rFonts w:ascii="仿宋_GB2312" w:hAnsi="Times New Roman" w:eastAsia="仿宋_GB2312" w:cs="Times New Roman"/>
                <w:color w:val="000000"/>
                <w:kern w:val="0"/>
                <w:sz w:val="32"/>
                <w:szCs w:val="32"/>
              </w:rPr>
            </w:pPr>
            <w:r>
              <w:rPr>
                <w:rFonts w:hint="eastAsia" w:ascii="仿宋_GB2312" w:hAnsi="Times New Roman" w:eastAsia="仿宋_GB2312" w:cs="Times New Roman"/>
                <w:color w:val="000000"/>
                <w:kern w:val="0"/>
                <w:sz w:val="32"/>
                <w:szCs w:val="32"/>
              </w:rPr>
              <w:t>（1）全面加强党的领导，坚持社会主义办学方向，落实立德树人根本任务，培养德智体美劳全面发展的社会主义建设者和接班人</w:t>
            </w:r>
          </w:p>
          <w:p>
            <w:pPr>
              <w:widowControl/>
              <w:spacing w:line="540" w:lineRule="exact"/>
              <w:ind w:firstLine="607"/>
              <w:rPr>
                <w:rFonts w:ascii="仿宋_GB2312" w:hAnsi="Times New Roman" w:eastAsia="仿宋_GB2312" w:cs="Times New Roman"/>
                <w:color w:val="000000"/>
                <w:kern w:val="0"/>
                <w:sz w:val="32"/>
                <w:szCs w:val="32"/>
              </w:rPr>
            </w:pPr>
            <w:r>
              <w:rPr>
                <w:rFonts w:hint="eastAsia" w:ascii="仿宋_GB2312" w:hAnsi="Times New Roman" w:eastAsia="仿宋_GB2312" w:cs="Times New Roman"/>
                <w:color w:val="000000"/>
                <w:kern w:val="0"/>
                <w:sz w:val="32"/>
                <w:szCs w:val="32"/>
              </w:rPr>
              <w:t> ……</w:t>
            </w:r>
          </w:p>
          <w:p>
            <w:pPr>
              <w:widowControl/>
              <w:spacing w:line="540" w:lineRule="exact"/>
              <w:ind w:firstLine="607"/>
              <w:rPr>
                <w:rFonts w:ascii="仿宋_GB2312" w:hAnsi="Times New Roman" w:eastAsia="仿宋_GB2312" w:cs="Times New Roman"/>
                <w:color w:val="000000"/>
                <w:kern w:val="0"/>
                <w:sz w:val="32"/>
                <w:szCs w:val="32"/>
              </w:rPr>
            </w:pPr>
            <w:r>
              <w:rPr>
                <w:rFonts w:hint="eastAsia" w:ascii="仿宋_GB2312" w:hAnsi="Times New Roman" w:eastAsia="仿宋_GB2312" w:cs="Times New Roman"/>
                <w:color w:val="000000"/>
                <w:kern w:val="0"/>
                <w:sz w:val="32"/>
                <w:szCs w:val="32"/>
              </w:rPr>
              <w:t>（六）创新与服务</w:t>
            </w:r>
          </w:p>
          <w:p>
            <w:pPr>
              <w:widowControl/>
              <w:spacing w:line="540" w:lineRule="exact"/>
              <w:ind w:firstLine="607"/>
              <w:rPr>
                <w:rFonts w:ascii="仿宋_GB2312" w:hAnsi="Times New Roman" w:eastAsia="仿宋_GB2312" w:cs="Times New Roman"/>
                <w:color w:val="000000"/>
                <w:kern w:val="0"/>
                <w:sz w:val="32"/>
                <w:szCs w:val="32"/>
              </w:rPr>
            </w:pPr>
            <w:r>
              <w:rPr>
                <w:rFonts w:hint="eastAsia" w:ascii="仿宋_GB2312" w:hAnsi="Times New Roman" w:eastAsia="仿宋_GB2312" w:cs="Times New Roman"/>
                <w:color w:val="000000"/>
                <w:kern w:val="0"/>
                <w:sz w:val="32"/>
                <w:szCs w:val="32"/>
              </w:rPr>
              <w:t>2.服务经济社会发展的效果与影响</w:t>
            </w:r>
          </w:p>
          <w:p>
            <w:pPr>
              <w:widowControl/>
              <w:spacing w:line="540" w:lineRule="exact"/>
              <w:ind w:firstLine="607"/>
              <w:rPr>
                <w:rFonts w:ascii="仿宋_GB2312" w:hAnsi="Times New Roman" w:eastAsia="仿宋_GB2312" w:cs="Times New Roman"/>
                <w:color w:val="000000"/>
                <w:kern w:val="0"/>
                <w:sz w:val="32"/>
                <w:szCs w:val="32"/>
              </w:rPr>
            </w:pPr>
            <w:r>
              <w:rPr>
                <w:rFonts w:hint="eastAsia" w:ascii="仿宋_GB2312" w:hAnsi="Times New Roman" w:eastAsia="仿宋_GB2312" w:cs="Times New Roman"/>
                <w:color w:val="000000"/>
                <w:kern w:val="0"/>
                <w:sz w:val="32"/>
                <w:szCs w:val="32"/>
              </w:rPr>
              <w:t>（1）积极服务区域经济社会发展，在当地的社会影响正面、较好</w:t>
            </w:r>
          </w:p>
          <w:p>
            <w:pPr>
              <w:widowControl/>
              <w:spacing w:line="540" w:lineRule="exact"/>
              <w:ind w:firstLine="607"/>
              <w:rPr>
                <w:rFonts w:ascii="仿宋_GB2312" w:hAnsi="Times New Roman" w:eastAsia="仿宋_GB2312" w:cs="Times New Roman"/>
                <w:color w:val="000000"/>
                <w:kern w:val="0"/>
                <w:sz w:val="32"/>
                <w:szCs w:val="32"/>
              </w:rPr>
            </w:pPr>
            <w:r>
              <w:rPr>
                <w:rFonts w:hint="eastAsia" w:ascii="仿宋_GB2312" w:hAnsi="Times New Roman" w:eastAsia="仿宋_GB2312" w:cs="Times New Roman"/>
                <w:color w:val="000000"/>
                <w:kern w:val="0"/>
                <w:sz w:val="32"/>
                <w:szCs w:val="32"/>
              </w:rPr>
              <w:t>（2）当地政府或教育行政部门对办学单位有政策、项目的支持或投入</w:t>
            </w:r>
          </w:p>
          <w:p>
            <w:pPr>
              <w:widowControl/>
              <w:spacing w:line="540" w:lineRule="exact"/>
              <w:ind w:firstLine="607"/>
              <w:rPr>
                <w:rFonts w:ascii="仿宋_GB2312" w:hAnsi="Times New Roman" w:eastAsia="仿宋_GB2312" w:cs="Times New Roman"/>
                <w:color w:val="000000"/>
                <w:kern w:val="0"/>
                <w:sz w:val="32"/>
                <w:szCs w:val="32"/>
              </w:rPr>
            </w:pPr>
            <w:r>
              <w:rPr>
                <w:rFonts w:hint="eastAsia" w:ascii="仿宋_GB2312" w:hAnsi="Times New Roman" w:eastAsia="仿宋_GB2312" w:cs="Times New Roman"/>
                <w:color w:val="000000"/>
                <w:kern w:val="0"/>
                <w:sz w:val="32"/>
                <w:szCs w:val="32"/>
              </w:rPr>
              <w:t>（3）取得高水平教学科研成果，培养的学生获得政府奖励或在地方有影响力</w:t>
            </w:r>
          </w:p>
          <w:p>
            <w:pPr>
              <w:widowControl/>
              <w:spacing w:line="540" w:lineRule="exact"/>
              <w:ind w:firstLine="607"/>
              <w:rPr>
                <w:rFonts w:ascii="Times New Roman" w:hAnsi="Times New Roman" w:eastAsia="宋体" w:cs="Times New Roman"/>
                <w:color w:val="000000"/>
                <w:kern w:val="0"/>
                <w:sz w:val="24"/>
                <w:szCs w:val="24"/>
              </w:rPr>
            </w:pPr>
            <w:r>
              <w:rPr>
                <w:rFonts w:hint="eastAsia" w:ascii="仿宋_GB2312" w:hAnsi="Times New Roman" w:eastAsia="仿宋_GB2312" w:cs="Times New Roman"/>
                <w:color w:val="000000"/>
                <w:kern w:val="0"/>
                <w:sz w:val="32"/>
                <w:szCs w:val="32"/>
              </w:rPr>
              <w:t>三、对评估工作的意见建议</w:t>
            </w:r>
          </w:p>
        </w:tc>
      </w:tr>
    </w:tbl>
    <w:p>
      <w:pPr>
        <w:widowControl/>
        <w:shd w:val="clear" w:color="auto" w:fill="FFFFFF"/>
        <w:ind w:firstLine="605"/>
        <w:outlineLvl w:val="1"/>
        <w:rPr>
          <w:rFonts w:ascii="黑体" w:hAnsi="黑体" w:eastAsia="黑体" w:cs="宋体"/>
          <w:color w:val="333333"/>
          <w:kern w:val="0"/>
          <w:sz w:val="32"/>
          <w:szCs w:val="21"/>
        </w:rPr>
      </w:pPr>
    </w:p>
    <w:p>
      <w:pPr>
        <w:widowControl/>
        <w:jc w:val="left"/>
        <w:rPr>
          <w:rFonts w:ascii="黑体" w:hAnsi="黑体" w:eastAsia="黑体" w:cs="宋体"/>
          <w:color w:val="333333"/>
          <w:kern w:val="0"/>
          <w:sz w:val="32"/>
          <w:szCs w:val="21"/>
        </w:rPr>
      </w:pPr>
      <w:r>
        <w:rPr>
          <w:rFonts w:ascii="黑体" w:hAnsi="黑体" w:eastAsia="黑体" w:cs="宋体"/>
          <w:color w:val="333333"/>
          <w:kern w:val="0"/>
          <w:sz w:val="32"/>
          <w:szCs w:val="21"/>
        </w:rPr>
        <w:br w:type="page"/>
      </w:r>
    </w:p>
    <w:p>
      <w:pPr>
        <w:widowControl/>
        <w:shd w:val="clear" w:color="auto" w:fill="FFFFFF"/>
        <w:ind w:firstLine="605"/>
        <w:outlineLvl w:val="1"/>
        <w:rPr>
          <w:rFonts w:ascii="黑体" w:hAnsi="黑体" w:eastAsia="黑体" w:cs="宋体"/>
          <w:color w:val="333333"/>
          <w:kern w:val="0"/>
          <w:sz w:val="32"/>
          <w:szCs w:val="21"/>
        </w:rPr>
        <w:sectPr>
          <w:pgSz w:w="11906" w:h="16838"/>
          <w:pgMar w:top="1440" w:right="1701" w:bottom="1440" w:left="1701" w:header="851" w:footer="992" w:gutter="0"/>
          <w:cols w:space="425" w:num="1"/>
          <w:docGrid w:linePitch="312" w:charSpace="0"/>
        </w:sectPr>
      </w:pPr>
    </w:p>
    <w:p>
      <w:pPr>
        <w:widowControl/>
        <w:shd w:val="clear" w:color="auto" w:fill="FFFFFF"/>
        <w:ind w:firstLine="605"/>
        <w:outlineLvl w:val="1"/>
        <w:rPr>
          <w:rFonts w:ascii="黑体" w:hAnsi="黑体" w:eastAsia="黑体" w:cs="宋体"/>
          <w:color w:val="333333"/>
          <w:kern w:val="0"/>
          <w:sz w:val="32"/>
          <w:szCs w:val="21"/>
        </w:rPr>
      </w:pPr>
      <w:r>
        <w:rPr>
          <w:rFonts w:hint="eastAsia" w:ascii="黑体" w:hAnsi="黑体" w:eastAsia="黑体" w:cs="宋体"/>
          <w:color w:val="333333"/>
          <w:kern w:val="0"/>
          <w:sz w:val="32"/>
          <w:szCs w:val="21"/>
        </w:rPr>
        <w:t>二、自评打分表</w:t>
      </w:r>
    </w:p>
    <w:tbl>
      <w:tblPr>
        <w:tblStyle w:val="6"/>
        <w:tblW w:w="144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1189"/>
        <w:gridCol w:w="1654"/>
        <w:gridCol w:w="5245"/>
        <w:gridCol w:w="5812"/>
        <w:gridCol w:w="5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jc w:val="center"/>
        </w:trPr>
        <w:tc>
          <w:tcPr>
            <w:tcW w:w="1189" w:type="dxa"/>
            <w:shd w:val="clear" w:color="auto" w:fill="FFFFFF"/>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一级</w:t>
            </w:r>
          </w:p>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指标</w:t>
            </w:r>
          </w:p>
        </w:tc>
        <w:tc>
          <w:tcPr>
            <w:tcW w:w="1654" w:type="dxa"/>
            <w:shd w:val="clear" w:color="auto" w:fill="FFFFFF"/>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二级指标</w:t>
            </w:r>
          </w:p>
        </w:tc>
        <w:tc>
          <w:tcPr>
            <w:tcW w:w="5245" w:type="dxa"/>
            <w:shd w:val="clear" w:color="auto" w:fill="FFFFFF"/>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三级指标</w:t>
            </w:r>
          </w:p>
        </w:tc>
        <w:tc>
          <w:tcPr>
            <w:tcW w:w="5812" w:type="dxa"/>
            <w:shd w:val="clear" w:color="auto" w:fill="FFFFFF"/>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观测点</w:t>
            </w:r>
          </w:p>
        </w:tc>
        <w:tc>
          <w:tcPr>
            <w:tcW w:w="591" w:type="dxa"/>
            <w:shd w:val="clear" w:color="auto" w:fill="FFFFFF"/>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自评</w:t>
            </w:r>
          </w:p>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865" w:hRule="atLeast"/>
          <w:jc w:val="center"/>
        </w:trPr>
        <w:tc>
          <w:tcPr>
            <w:tcW w:w="1189" w:type="dxa"/>
            <w:vMerge w:val="restart"/>
            <w:shd w:val="clear" w:color="auto" w:fill="FFFFFF"/>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w:t>
            </w:r>
            <w:r>
              <w:rPr>
                <w:rFonts w:hint="eastAsia" w:ascii="仿宋_GB2312" w:hAnsi="Times New Roman" w:eastAsia="仿宋_GB2312" w:cs="Times New Roman"/>
                <w:color w:val="000000"/>
                <w:kern w:val="0"/>
                <w:szCs w:val="21"/>
              </w:rPr>
              <w:t>办学定位（</w:t>
            </w:r>
            <w:r>
              <w:rPr>
                <w:rFonts w:ascii="Times New Roman" w:hAnsi="Times New Roman" w:eastAsia="宋体" w:cs="Times New Roman"/>
                <w:color w:val="000000"/>
                <w:kern w:val="0"/>
                <w:szCs w:val="21"/>
              </w:rPr>
              <w:t>40</w:t>
            </w:r>
            <w:r>
              <w:rPr>
                <w:rFonts w:hint="eastAsia" w:ascii="仿宋_GB2312" w:hAnsi="Times New Roman" w:eastAsia="仿宋_GB2312" w:cs="Times New Roman"/>
                <w:color w:val="000000"/>
                <w:kern w:val="0"/>
                <w:szCs w:val="21"/>
              </w:rPr>
              <w:t>分）</w:t>
            </w:r>
          </w:p>
        </w:tc>
        <w:tc>
          <w:tcPr>
            <w:tcW w:w="1654" w:type="dxa"/>
            <w:shd w:val="clear" w:color="auto" w:fill="FFFFFF"/>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1.1 </w:t>
            </w:r>
            <w:r>
              <w:rPr>
                <w:rFonts w:hint="eastAsia" w:ascii="仿宋_GB2312" w:hAnsi="Times New Roman" w:eastAsia="仿宋_GB2312" w:cs="Times New Roman"/>
                <w:color w:val="000000"/>
                <w:kern w:val="0"/>
                <w:szCs w:val="21"/>
              </w:rPr>
              <w:t>全面加强党的领导（</w:t>
            </w:r>
            <w:r>
              <w:rPr>
                <w:rFonts w:ascii="Times New Roman" w:hAnsi="Times New Roman" w:eastAsia="宋体" w:cs="Times New Roman"/>
                <w:color w:val="000000"/>
                <w:kern w:val="0"/>
                <w:szCs w:val="21"/>
              </w:rPr>
              <w:t>15</w:t>
            </w:r>
            <w:r>
              <w:rPr>
                <w:rFonts w:hint="eastAsia" w:ascii="仿宋_GB2312" w:hAnsi="Times New Roman" w:eastAsia="仿宋_GB2312" w:cs="Times New Roman"/>
                <w:color w:val="000000"/>
                <w:kern w:val="0"/>
                <w:szCs w:val="21"/>
              </w:rPr>
              <w:t>分）</w:t>
            </w:r>
          </w:p>
        </w:tc>
        <w:tc>
          <w:tcPr>
            <w:tcW w:w="5245" w:type="dxa"/>
            <w:shd w:val="clear" w:color="auto" w:fill="FFFFFF"/>
            <w:vAlign w:val="center"/>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1.1.1 </w:t>
            </w:r>
            <w:r>
              <w:rPr>
                <w:rFonts w:hint="eastAsia" w:ascii="仿宋_GB2312" w:hAnsi="Times New Roman" w:eastAsia="仿宋_GB2312" w:cs="Times New Roman"/>
                <w:color w:val="000000"/>
                <w:kern w:val="0"/>
                <w:szCs w:val="21"/>
              </w:rPr>
              <w:t>全面加强党的领导，坚持社会主义办学方向，落实立德树人根本任务，培养德智体美劳全面发展的社会主义建设者和接班人（</w:t>
            </w:r>
            <w:r>
              <w:rPr>
                <w:rFonts w:ascii="Times New Roman" w:hAnsi="Times New Roman" w:eastAsia="宋体" w:cs="Times New Roman"/>
                <w:color w:val="000000"/>
                <w:kern w:val="0"/>
                <w:szCs w:val="21"/>
              </w:rPr>
              <w:t>15</w:t>
            </w:r>
            <w:r>
              <w:rPr>
                <w:rFonts w:hint="eastAsia" w:ascii="仿宋_GB2312" w:hAnsi="Times New Roman" w:eastAsia="仿宋_GB2312" w:cs="Times New Roman"/>
                <w:color w:val="000000"/>
                <w:kern w:val="0"/>
                <w:szCs w:val="21"/>
              </w:rPr>
              <w:t>分）</w:t>
            </w:r>
          </w:p>
        </w:tc>
        <w:tc>
          <w:tcPr>
            <w:tcW w:w="5812" w:type="dxa"/>
            <w:shd w:val="clear" w:color="auto" w:fill="FFFFFF"/>
            <w:vAlign w:val="center"/>
          </w:tcPr>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1</w:t>
            </w:r>
            <w:r>
              <w:rPr>
                <w:rFonts w:hint="eastAsia" w:ascii="仿宋_GB2312" w:hAnsi="Times New Roman" w:eastAsia="仿宋_GB2312" w:cs="Times New Roman"/>
                <w:color w:val="000000"/>
                <w:kern w:val="0"/>
                <w:szCs w:val="21"/>
              </w:rPr>
              <w:t>）学校发展定位及发展规划体现社会主义办学方向（</w:t>
            </w:r>
            <w:r>
              <w:rPr>
                <w:rFonts w:ascii="Times New Roman" w:hAnsi="Times New Roman" w:eastAsia="宋体" w:cs="Times New Roman"/>
                <w:color w:val="000000"/>
                <w:kern w:val="0"/>
                <w:szCs w:val="21"/>
              </w:rPr>
              <w:t>4</w:t>
            </w:r>
            <w:r>
              <w:rPr>
                <w:rFonts w:hint="eastAsia" w:ascii="仿宋_GB2312" w:hAnsi="Times New Roman" w:eastAsia="仿宋_GB2312" w:cs="Times New Roman"/>
                <w:color w:val="000000"/>
                <w:kern w:val="0"/>
                <w:szCs w:val="21"/>
              </w:rPr>
              <w:t>分）</w:t>
            </w:r>
          </w:p>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2</w:t>
            </w:r>
            <w:r>
              <w:rPr>
                <w:rFonts w:hint="eastAsia" w:ascii="仿宋_GB2312" w:hAnsi="Times New Roman" w:eastAsia="仿宋_GB2312" w:cs="Times New Roman"/>
                <w:color w:val="000000"/>
                <w:kern w:val="0"/>
                <w:szCs w:val="21"/>
              </w:rPr>
              <w:t>）党委领导下的校长负责制及其落实情况（</w:t>
            </w:r>
            <w:r>
              <w:rPr>
                <w:rFonts w:ascii="Times New Roman" w:hAnsi="Times New Roman" w:eastAsia="宋体" w:cs="Times New Roman"/>
                <w:color w:val="000000"/>
                <w:kern w:val="0"/>
                <w:szCs w:val="21"/>
              </w:rPr>
              <w:t>4</w:t>
            </w:r>
            <w:r>
              <w:rPr>
                <w:rFonts w:hint="eastAsia" w:ascii="仿宋_GB2312" w:hAnsi="Times New Roman" w:eastAsia="仿宋_GB2312" w:cs="Times New Roman"/>
                <w:color w:val="000000"/>
                <w:kern w:val="0"/>
                <w:szCs w:val="21"/>
              </w:rPr>
              <w:t>分）</w:t>
            </w:r>
          </w:p>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3</w:t>
            </w:r>
            <w:r>
              <w:rPr>
                <w:rFonts w:hint="eastAsia" w:ascii="仿宋_GB2312" w:hAnsi="Times New Roman" w:eastAsia="仿宋_GB2312" w:cs="Times New Roman"/>
                <w:color w:val="000000"/>
                <w:kern w:val="0"/>
                <w:szCs w:val="21"/>
              </w:rPr>
              <w:t>）立德树人培育体系和落实机制（</w:t>
            </w:r>
            <w:r>
              <w:rPr>
                <w:rFonts w:ascii="Times New Roman" w:hAnsi="Times New Roman" w:eastAsia="宋体" w:cs="Times New Roman"/>
                <w:color w:val="000000"/>
                <w:kern w:val="0"/>
                <w:szCs w:val="21"/>
              </w:rPr>
              <w:t>4</w:t>
            </w:r>
            <w:r>
              <w:rPr>
                <w:rFonts w:hint="eastAsia" w:ascii="仿宋_GB2312" w:hAnsi="Times New Roman" w:eastAsia="仿宋_GB2312" w:cs="Times New Roman"/>
                <w:color w:val="000000"/>
                <w:kern w:val="0"/>
                <w:szCs w:val="21"/>
              </w:rPr>
              <w:t>分）</w:t>
            </w:r>
          </w:p>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4</w:t>
            </w:r>
            <w:r>
              <w:rPr>
                <w:rFonts w:hint="eastAsia" w:ascii="仿宋_GB2312" w:hAnsi="Times New Roman" w:eastAsia="仿宋_GB2312" w:cs="Times New Roman"/>
                <w:color w:val="000000"/>
                <w:kern w:val="0"/>
                <w:szCs w:val="21"/>
              </w:rPr>
              <w:t>）培养方案在毕业要求和课程体系（包括第二课堂）中体现德智体美劳培养目标的情况（</w:t>
            </w:r>
            <w:r>
              <w:rPr>
                <w:rFonts w:ascii="Times New Roman" w:hAnsi="Times New Roman" w:eastAsia="宋体" w:cs="Times New Roman"/>
                <w:color w:val="000000"/>
                <w:kern w:val="0"/>
                <w:szCs w:val="21"/>
              </w:rPr>
              <w:t>3</w:t>
            </w:r>
            <w:r>
              <w:rPr>
                <w:rFonts w:hint="eastAsia" w:ascii="仿宋_GB2312" w:hAnsi="Times New Roman" w:eastAsia="仿宋_GB2312" w:cs="Times New Roman"/>
                <w:color w:val="000000"/>
                <w:kern w:val="0"/>
                <w:szCs w:val="21"/>
              </w:rPr>
              <w:t>分）</w:t>
            </w:r>
          </w:p>
        </w:tc>
        <w:tc>
          <w:tcPr>
            <w:tcW w:w="591" w:type="dxa"/>
            <w:shd w:val="clear" w:color="auto" w:fill="FFFFFF"/>
            <w:vAlign w:val="center"/>
          </w:tcPr>
          <w:p>
            <w:pPr>
              <w:widowControl/>
              <w:rPr>
                <w:rFonts w:ascii="Times New Roman" w:hAnsi="Times New Roman"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704" w:hRule="atLeast"/>
          <w:jc w:val="center"/>
        </w:trPr>
        <w:tc>
          <w:tcPr>
            <w:tcW w:w="1189" w:type="dxa"/>
            <w:vMerge w:val="continue"/>
            <w:shd w:val="clear" w:color="auto" w:fill="FFFFFF"/>
            <w:vAlign w:val="center"/>
          </w:tcPr>
          <w:p>
            <w:pPr>
              <w:widowControl/>
              <w:rPr>
                <w:rFonts w:ascii="Times New Roman" w:hAnsi="Times New Roman" w:eastAsia="宋体" w:cs="Times New Roman"/>
                <w:color w:val="000000"/>
                <w:kern w:val="0"/>
                <w:szCs w:val="21"/>
              </w:rPr>
            </w:pPr>
          </w:p>
        </w:tc>
        <w:tc>
          <w:tcPr>
            <w:tcW w:w="1654" w:type="dxa"/>
            <w:shd w:val="clear" w:color="auto" w:fill="FFFFFF"/>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1.2 </w:t>
            </w:r>
            <w:r>
              <w:rPr>
                <w:rFonts w:hint="eastAsia" w:ascii="仿宋_GB2312" w:hAnsi="Times New Roman" w:eastAsia="仿宋_GB2312" w:cs="Times New Roman"/>
                <w:color w:val="000000"/>
                <w:kern w:val="0"/>
                <w:szCs w:val="21"/>
              </w:rPr>
              <w:t>强化思想政治教育（</w:t>
            </w:r>
            <w:r>
              <w:rPr>
                <w:rFonts w:ascii="Times New Roman" w:hAnsi="Times New Roman" w:eastAsia="宋体" w:cs="Times New Roman"/>
                <w:color w:val="000000"/>
                <w:kern w:val="0"/>
                <w:szCs w:val="21"/>
              </w:rPr>
              <w:t>15</w:t>
            </w:r>
            <w:r>
              <w:rPr>
                <w:rFonts w:hint="eastAsia" w:ascii="仿宋_GB2312" w:hAnsi="Times New Roman" w:eastAsia="仿宋_GB2312" w:cs="Times New Roman"/>
                <w:color w:val="000000"/>
                <w:kern w:val="0"/>
                <w:szCs w:val="21"/>
              </w:rPr>
              <w:t>分）</w:t>
            </w:r>
          </w:p>
        </w:tc>
        <w:tc>
          <w:tcPr>
            <w:tcW w:w="5245" w:type="dxa"/>
            <w:shd w:val="clear" w:color="auto" w:fill="FFFFFF"/>
            <w:vAlign w:val="center"/>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1.2.1 </w:t>
            </w:r>
            <w:r>
              <w:rPr>
                <w:rFonts w:hint="eastAsia" w:ascii="仿宋_GB2312" w:hAnsi="Times New Roman" w:eastAsia="仿宋_GB2312" w:cs="Times New Roman"/>
                <w:color w:val="000000"/>
                <w:kern w:val="0"/>
                <w:szCs w:val="21"/>
              </w:rPr>
              <w:t>强化思想政治和新时代爱国主义教育，落实意识形态工作责任制，建立健全思想政治工作体系，形成“三全育人”工作格局（</w:t>
            </w:r>
            <w:r>
              <w:rPr>
                <w:rFonts w:ascii="Times New Roman" w:hAnsi="Times New Roman" w:eastAsia="宋体" w:cs="Times New Roman"/>
                <w:color w:val="000000"/>
                <w:kern w:val="0"/>
                <w:szCs w:val="21"/>
              </w:rPr>
              <w:t>15</w:t>
            </w:r>
            <w:r>
              <w:rPr>
                <w:rFonts w:hint="eastAsia" w:ascii="仿宋_GB2312" w:hAnsi="Times New Roman" w:eastAsia="仿宋_GB2312" w:cs="Times New Roman"/>
                <w:color w:val="000000"/>
                <w:kern w:val="0"/>
                <w:szCs w:val="21"/>
              </w:rPr>
              <w:t>分）</w:t>
            </w:r>
          </w:p>
        </w:tc>
        <w:tc>
          <w:tcPr>
            <w:tcW w:w="5812" w:type="dxa"/>
            <w:shd w:val="clear" w:color="auto" w:fill="FFFFFF"/>
            <w:vAlign w:val="center"/>
          </w:tcPr>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1</w:t>
            </w:r>
            <w:r>
              <w:rPr>
                <w:rFonts w:hint="eastAsia" w:ascii="仿宋_GB2312" w:hAnsi="Times New Roman" w:eastAsia="仿宋_GB2312" w:cs="Times New Roman"/>
                <w:color w:val="000000"/>
                <w:kern w:val="0"/>
                <w:szCs w:val="21"/>
              </w:rPr>
              <w:t>）思想政治和新时代爱国主义教育工作及其落实情况（重点看过程材料和实施效果）（</w:t>
            </w:r>
            <w:r>
              <w:rPr>
                <w:rFonts w:ascii="Times New Roman" w:hAnsi="Times New Roman" w:eastAsia="宋体" w:cs="Times New Roman"/>
                <w:color w:val="000000"/>
                <w:kern w:val="0"/>
                <w:szCs w:val="21"/>
              </w:rPr>
              <w:t>6</w:t>
            </w:r>
            <w:r>
              <w:rPr>
                <w:rFonts w:hint="eastAsia" w:ascii="仿宋_GB2312" w:hAnsi="Times New Roman" w:eastAsia="仿宋_GB2312" w:cs="Times New Roman"/>
                <w:color w:val="000000"/>
                <w:kern w:val="0"/>
                <w:szCs w:val="21"/>
              </w:rPr>
              <w:t>分）</w:t>
            </w:r>
          </w:p>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2</w:t>
            </w:r>
            <w:r>
              <w:rPr>
                <w:rFonts w:hint="eastAsia" w:ascii="仿宋_GB2312" w:hAnsi="Times New Roman" w:eastAsia="仿宋_GB2312" w:cs="Times New Roman"/>
                <w:color w:val="000000"/>
                <w:kern w:val="0"/>
                <w:szCs w:val="21"/>
              </w:rPr>
              <w:t>）意识形态工作责任制及其落实情况（</w:t>
            </w:r>
            <w:r>
              <w:rPr>
                <w:rFonts w:ascii="Times New Roman" w:hAnsi="Times New Roman" w:eastAsia="宋体" w:cs="Times New Roman"/>
                <w:color w:val="000000"/>
                <w:kern w:val="0"/>
                <w:szCs w:val="21"/>
              </w:rPr>
              <w:t>5</w:t>
            </w:r>
            <w:r>
              <w:rPr>
                <w:rFonts w:hint="eastAsia" w:ascii="仿宋_GB2312" w:hAnsi="Times New Roman" w:eastAsia="仿宋_GB2312" w:cs="Times New Roman"/>
                <w:color w:val="000000"/>
                <w:kern w:val="0"/>
                <w:szCs w:val="21"/>
              </w:rPr>
              <w:t>分）</w:t>
            </w:r>
          </w:p>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3</w:t>
            </w:r>
            <w:r>
              <w:rPr>
                <w:rFonts w:hint="eastAsia" w:ascii="仿宋_GB2312" w:hAnsi="Times New Roman" w:eastAsia="仿宋_GB2312" w:cs="Times New Roman"/>
                <w:color w:val="000000"/>
                <w:kern w:val="0"/>
                <w:szCs w:val="21"/>
              </w:rPr>
              <w:t>）“三全育人”工作体系文件资料、过程材料、工作效果（</w:t>
            </w:r>
            <w:r>
              <w:rPr>
                <w:rFonts w:ascii="Times New Roman" w:hAnsi="Times New Roman" w:eastAsia="宋体" w:cs="Times New Roman"/>
                <w:color w:val="000000"/>
                <w:kern w:val="0"/>
                <w:szCs w:val="21"/>
              </w:rPr>
              <w:t>4</w:t>
            </w:r>
            <w:r>
              <w:rPr>
                <w:rFonts w:hint="eastAsia" w:ascii="仿宋_GB2312" w:hAnsi="Times New Roman" w:eastAsia="仿宋_GB2312" w:cs="Times New Roman"/>
                <w:color w:val="000000"/>
                <w:kern w:val="0"/>
                <w:szCs w:val="21"/>
              </w:rPr>
              <w:t>分）</w:t>
            </w:r>
          </w:p>
        </w:tc>
        <w:tc>
          <w:tcPr>
            <w:tcW w:w="591" w:type="dxa"/>
            <w:shd w:val="clear" w:color="auto" w:fill="FFFFFF"/>
            <w:vAlign w:val="center"/>
          </w:tcPr>
          <w:p>
            <w:pPr>
              <w:widowControl/>
              <w:rPr>
                <w:rFonts w:ascii="Times New Roman" w:hAnsi="Times New Roman"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112" w:hRule="atLeast"/>
          <w:jc w:val="center"/>
        </w:trPr>
        <w:tc>
          <w:tcPr>
            <w:tcW w:w="1189" w:type="dxa"/>
            <w:vMerge w:val="continue"/>
            <w:shd w:val="clear" w:color="auto" w:fill="FFFFFF"/>
            <w:vAlign w:val="center"/>
          </w:tcPr>
          <w:p>
            <w:pPr>
              <w:widowControl/>
              <w:rPr>
                <w:rFonts w:ascii="Times New Roman" w:hAnsi="Times New Roman" w:eastAsia="宋体" w:cs="Times New Roman"/>
                <w:color w:val="000000"/>
                <w:kern w:val="0"/>
                <w:szCs w:val="21"/>
              </w:rPr>
            </w:pPr>
          </w:p>
        </w:tc>
        <w:tc>
          <w:tcPr>
            <w:tcW w:w="1654" w:type="dxa"/>
            <w:shd w:val="clear" w:color="auto" w:fill="FFFFFF"/>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1.3 </w:t>
            </w:r>
            <w:r>
              <w:rPr>
                <w:rFonts w:hint="eastAsia" w:ascii="仿宋_GB2312" w:hAnsi="Times New Roman" w:eastAsia="仿宋_GB2312" w:cs="Times New Roman"/>
                <w:color w:val="000000"/>
                <w:kern w:val="0"/>
                <w:szCs w:val="21"/>
              </w:rPr>
              <w:t>重视大学文化建设（</w:t>
            </w:r>
            <w:r>
              <w:rPr>
                <w:rFonts w:ascii="Times New Roman" w:hAnsi="Times New Roman" w:eastAsia="宋体" w:cs="Times New Roman"/>
                <w:color w:val="000000"/>
                <w:kern w:val="0"/>
                <w:szCs w:val="21"/>
              </w:rPr>
              <w:t>10</w:t>
            </w:r>
            <w:r>
              <w:rPr>
                <w:rFonts w:hint="eastAsia" w:ascii="仿宋_GB2312" w:hAnsi="Times New Roman" w:eastAsia="仿宋_GB2312" w:cs="Times New Roman"/>
                <w:color w:val="000000"/>
                <w:kern w:val="0"/>
                <w:szCs w:val="21"/>
              </w:rPr>
              <w:t>分）</w:t>
            </w:r>
          </w:p>
        </w:tc>
        <w:tc>
          <w:tcPr>
            <w:tcW w:w="5245" w:type="dxa"/>
            <w:shd w:val="clear" w:color="auto" w:fill="FFFFFF"/>
            <w:vAlign w:val="center"/>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1.3.1 </w:t>
            </w:r>
            <w:r>
              <w:rPr>
                <w:rFonts w:hint="eastAsia" w:ascii="仿宋_GB2312" w:hAnsi="Times New Roman" w:eastAsia="仿宋_GB2312" w:cs="Times New Roman"/>
                <w:color w:val="000000"/>
                <w:kern w:val="0"/>
                <w:szCs w:val="21"/>
              </w:rPr>
              <w:t>按照“统一品牌”要求，宣传学校文化，践行国家开放大学的质量观，运用国家开放大学的标识、校训、校歌营造校园氛围，落实好总部开展的各项文化活动；有分部系统校园文化建设（</w:t>
            </w:r>
            <w:r>
              <w:rPr>
                <w:rFonts w:ascii="Times New Roman" w:hAnsi="Times New Roman" w:eastAsia="宋体" w:cs="Times New Roman"/>
                <w:color w:val="000000"/>
                <w:kern w:val="0"/>
                <w:szCs w:val="21"/>
              </w:rPr>
              <w:t>10</w:t>
            </w:r>
            <w:r>
              <w:rPr>
                <w:rFonts w:hint="eastAsia" w:ascii="仿宋_GB2312" w:hAnsi="Times New Roman" w:eastAsia="仿宋_GB2312" w:cs="Times New Roman"/>
                <w:color w:val="000000"/>
                <w:kern w:val="0"/>
                <w:szCs w:val="21"/>
              </w:rPr>
              <w:t>分）</w:t>
            </w:r>
          </w:p>
        </w:tc>
        <w:tc>
          <w:tcPr>
            <w:tcW w:w="5812" w:type="dxa"/>
            <w:shd w:val="clear" w:color="auto" w:fill="FFFFFF"/>
            <w:vAlign w:val="center"/>
          </w:tcPr>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1</w:t>
            </w:r>
            <w:r>
              <w:rPr>
                <w:rFonts w:hint="eastAsia" w:ascii="仿宋_GB2312" w:hAnsi="Times New Roman" w:eastAsia="仿宋_GB2312" w:cs="Times New Roman"/>
                <w:color w:val="000000"/>
                <w:kern w:val="0"/>
                <w:szCs w:val="21"/>
              </w:rPr>
              <w:t>）环境文化是否充分使用开放大学标识、校训，校园文化氛围（</w:t>
            </w:r>
            <w:r>
              <w:rPr>
                <w:rFonts w:ascii="Times New Roman" w:hAnsi="Times New Roman" w:eastAsia="宋体" w:cs="Times New Roman"/>
                <w:color w:val="000000"/>
                <w:kern w:val="0"/>
                <w:szCs w:val="21"/>
              </w:rPr>
              <w:t>3</w:t>
            </w:r>
            <w:r>
              <w:rPr>
                <w:rFonts w:hint="eastAsia" w:ascii="仿宋_GB2312" w:hAnsi="Times New Roman" w:eastAsia="仿宋_GB2312" w:cs="Times New Roman"/>
                <w:color w:val="000000"/>
                <w:kern w:val="0"/>
                <w:szCs w:val="21"/>
              </w:rPr>
              <w:t>分）</w:t>
            </w:r>
          </w:p>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2</w:t>
            </w:r>
            <w:r>
              <w:rPr>
                <w:rFonts w:hint="eastAsia" w:ascii="仿宋_GB2312" w:hAnsi="Times New Roman" w:eastAsia="仿宋_GB2312" w:cs="Times New Roman"/>
                <w:color w:val="000000"/>
                <w:kern w:val="0"/>
                <w:szCs w:val="21"/>
              </w:rPr>
              <w:t>）学校干部、教师、学生对开放大学的基本文化了解程度（</w:t>
            </w:r>
            <w:r>
              <w:rPr>
                <w:rFonts w:ascii="Times New Roman" w:hAnsi="Times New Roman" w:eastAsia="宋体" w:cs="Times New Roman"/>
                <w:color w:val="000000"/>
                <w:kern w:val="0"/>
                <w:szCs w:val="21"/>
              </w:rPr>
              <w:t>2</w:t>
            </w:r>
            <w:r>
              <w:rPr>
                <w:rFonts w:hint="eastAsia" w:ascii="仿宋_GB2312" w:hAnsi="Times New Roman" w:eastAsia="仿宋_GB2312" w:cs="Times New Roman"/>
                <w:color w:val="000000"/>
                <w:kern w:val="0"/>
                <w:szCs w:val="21"/>
              </w:rPr>
              <w:t>分）</w:t>
            </w:r>
          </w:p>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3</w:t>
            </w:r>
            <w:r>
              <w:rPr>
                <w:rFonts w:hint="eastAsia" w:ascii="仿宋_GB2312" w:hAnsi="Times New Roman" w:eastAsia="仿宋_GB2312" w:cs="Times New Roman"/>
                <w:color w:val="000000"/>
                <w:kern w:val="0"/>
                <w:szCs w:val="21"/>
              </w:rPr>
              <w:t>）总部统一组织的各类文化活动落实情况（</w:t>
            </w:r>
            <w:r>
              <w:rPr>
                <w:rFonts w:ascii="Times New Roman" w:hAnsi="Times New Roman" w:eastAsia="宋体" w:cs="Times New Roman"/>
                <w:color w:val="000000"/>
                <w:kern w:val="0"/>
                <w:szCs w:val="21"/>
              </w:rPr>
              <w:t>2</w:t>
            </w:r>
            <w:r>
              <w:rPr>
                <w:rFonts w:hint="eastAsia" w:ascii="仿宋_GB2312" w:hAnsi="Times New Roman" w:eastAsia="仿宋_GB2312" w:cs="Times New Roman"/>
                <w:color w:val="000000"/>
                <w:kern w:val="0"/>
                <w:szCs w:val="21"/>
              </w:rPr>
              <w:t>分）</w:t>
            </w:r>
          </w:p>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4</w:t>
            </w:r>
            <w:r>
              <w:rPr>
                <w:rFonts w:hint="eastAsia" w:ascii="仿宋_GB2312" w:hAnsi="Times New Roman" w:eastAsia="仿宋_GB2312" w:cs="Times New Roman"/>
                <w:color w:val="000000"/>
                <w:kern w:val="0"/>
                <w:szCs w:val="21"/>
              </w:rPr>
              <w:t>）分部系统校园文化建设（</w:t>
            </w:r>
            <w:r>
              <w:rPr>
                <w:rFonts w:ascii="Times New Roman" w:hAnsi="Times New Roman" w:eastAsia="宋体" w:cs="Times New Roman"/>
                <w:color w:val="000000"/>
                <w:kern w:val="0"/>
                <w:szCs w:val="21"/>
              </w:rPr>
              <w:t>3</w:t>
            </w:r>
            <w:r>
              <w:rPr>
                <w:rFonts w:hint="eastAsia" w:ascii="仿宋_GB2312" w:hAnsi="Times New Roman" w:eastAsia="仿宋_GB2312" w:cs="Times New Roman"/>
                <w:color w:val="000000"/>
                <w:kern w:val="0"/>
                <w:szCs w:val="21"/>
              </w:rPr>
              <w:t>分）</w:t>
            </w:r>
          </w:p>
        </w:tc>
        <w:tc>
          <w:tcPr>
            <w:tcW w:w="591" w:type="dxa"/>
            <w:shd w:val="clear" w:color="auto" w:fill="FFFFFF"/>
            <w:vAlign w:val="center"/>
          </w:tcPr>
          <w:p>
            <w:pPr>
              <w:widowControl/>
              <w:rPr>
                <w:rFonts w:ascii="Times New Roman" w:hAnsi="Times New Roman"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108" w:hRule="atLeast"/>
          <w:jc w:val="center"/>
        </w:trPr>
        <w:tc>
          <w:tcPr>
            <w:tcW w:w="1189" w:type="dxa"/>
            <w:vMerge w:val="restart"/>
            <w:shd w:val="clear" w:color="auto" w:fill="FFFFFF"/>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r>
              <w:rPr>
                <w:rFonts w:hint="eastAsia" w:ascii="仿宋_GB2312" w:hAnsi="Times New Roman" w:eastAsia="仿宋_GB2312" w:cs="Times New Roman"/>
                <w:color w:val="000000"/>
                <w:kern w:val="0"/>
                <w:szCs w:val="21"/>
              </w:rPr>
              <w:t>体系办学（</w:t>
            </w:r>
            <w:r>
              <w:rPr>
                <w:rFonts w:ascii="Times New Roman" w:hAnsi="Times New Roman" w:eastAsia="宋体" w:cs="Times New Roman"/>
                <w:color w:val="000000"/>
                <w:kern w:val="0"/>
                <w:szCs w:val="21"/>
              </w:rPr>
              <w:t>120</w:t>
            </w:r>
            <w:r>
              <w:rPr>
                <w:rFonts w:hint="eastAsia" w:ascii="仿宋_GB2312" w:hAnsi="Times New Roman" w:eastAsia="仿宋_GB2312" w:cs="Times New Roman"/>
                <w:color w:val="000000"/>
                <w:kern w:val="0"/>
                <w:szCs w:val="21"/>
              </w:rPr>
              <w:t>分）</w:t>
            </w:r>
          </w:p>
        </w:tc>
        <w:tc>
          <w:tcPr>
            <w:tcW w:w="1654" w:type="dxa"/>
            <w:vMerge w:val="restart"/>
            <w:shd w:val="clear" w:color="auto" w:fill="FFFFFF"/>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2.1 </w:t>
            </w:r>
            <w:r>
              <w:rPr>
                <w:rFonts w:hint="eastAsia" w:ascii="仿宋_GB2312" w:hAnsi="Times New Roman" w:eastAsia="仿宋_GB2312" w:cs="Times New Roman"/>
                <w:color w:val="000000"/>
                <w:kern w:val="0"/>
                <w:szCs w:val="21"/>
              </w:rPr>
              <w:t>总部教学相关工作落实情况（</w:t>
            </w:r>
            <w:r>
              <w:rPr>
                <w:rFonts w:ascii="Times New Roman" w:hAnsi="Times New Roman" w:eastAsia="宋体" w:cs="Times New Roman"/>
                <w:color w:val="000000"/>
                <w:kern w:val="0"/>
                <w:szCs w:val="21"/>
              </w:rPr>
              <w:t>20</w:t>
            </w:r>
            <w:r>
              <w:rPr>
                <w:rFonts w:hint="eastAsia" w:ascii="仿宋_GB2312" w:hAnsi="Times New Roman" w:eastAsia="仿宋_GB2312" w:cs="Times New Roman"/>
                <w:color w:val="000000"/>
                <w:kern w:val="0"/>
                <w:szCs w:val="21"/>
              </w:rPr>
              <w:t>分）</w:t>
            </w:r>
          </w:p>
        </w:tc>
        <w:tc>
          <w:tcPr>
            <w:tcW w:w="5245" w:type="dxa"/>
            <w:shd w:val="clear" w:color="auto" w:fill="FFFFFF"/>
            <w:vAlign w:val="center"/>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2.1.1 </w:t>
            </w:r>
            <w:r>
              <w:rPr>
                <w:rFonts w:hint="eastAsia" w:ascii="仿宋_GB2312" w:hAnsi="Times New Roman" w:eastAsia="仿宋_GB2312" w:cs="Times New Roman"/>
                <w:color w:val="000000"/>
                <w:kern w:val="0"/>
                <w:szCs w:val="21"/>
              </w:rPr>
              <w:t>及时传达、部署、完成总部教学相关文件要求（</w:t>
            </w:r>
            <w:r>
              <w:rPr>
                <w:rFonts w:ascii="Times New Roman" w:hAnsi="Times New Roman" w:eastAsia="宋体" w:cs="Times New Roman"/>
                <w:color w:val="000000"/>
                <w:kern w:val="0"/>
                <w:szCs w:val="21"/>
              </w:rPr>
              <w:t>10</w:t>
            </w:r>
            <w:r>
              <w:rPr>
                <w:rFonts w:hint="eastAsia" w:ascii="仿宋_GB2312" w:hAnsi="Times New Roman" w:eastAsia="仿宋_GB2312" w:cs="Times New Roman"/>
                <w:color w:val="000000"/>
                <w:kern w:val="0"/>
                <w:szCs w:val="21"/>
              </w:rPr>
              <w:t>分）</w:t>
            </w:r>
          </w:p>
        </w:tc>
        <w:tc>
          <w:tcPr>
            <w:tcW w:w="5812" w:type="dxa"/>
            <w:shd w:val="clear" w:color="auto" w:fill="FFFFFF"/>
            <w:vAlign w:val="center"/>
          </w:tcPr>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1</w:t>
            </w:r>
            <w:r>
              <w:rPr>
                <w:rFonts w:hint="eastAsia" w:ascii="仿宋_GB2312" w:hAnsi="Times New Roman" w:eastAsia="仿宋_GB2312" w:cs="Times New Roman"/>
                <w:color w:val="000000"/>
                <w:kern w:val="0"/>
                <w:szCs w:val="21"/>
              </w:rPr>
              <w:t>）有对总部文件的转发、部署、落实等工作机制和记录（</w:t>
            </w:r>
            <w:r>
              <w:rPr>
                <w:rFonts w:ascii="Times New Roman" w:hAnsi="Times New Roman" w:eastAsia="宋体" w:cs="Times New Roman"/>
                <w:color w:val="000000"/>
                <w:kern w:val="0"/>
                <w:szCs w:val="21"/>
              </w:rPr>
              <w:t>5</w:t>
            </w:r>
            <w:r>
              <w:rPr>
                <w:rFonts w:hint="eastAsia" w:ascii="仿宋_GB2312" w:hAnsi="Times New Roman" w:eastAsia="仿宋_GB2312" w:cs="Times New Roman"/>
                <w:color w:val="000000"/>
                <w:kern w:val="0"/>
                <w:szCs w:val="21"/>
              </w:rPr>
              <w:t>分）</w:t>
            </w:r>
          </w:p>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2</w:t>
            </w:r>
            <w:r>
              <w:rPr>
                <w:rFonts w:hint="eastAsia" w:ascii="仿宋_GB2312" w:hAnsi="Times New Roman" w:eastAsia="仿宋_GB2312" w:cs="Times New Roman"/>
                <w:color w:val="000000"/>
                <w:kern w:val="0"/>
                <w:szCs w:val="21"/>
              </w:rPr>
              <w:t>）落实总部教学相关文件的及时准确程度（</w:t>
            </w:r>
            <w:r>
              <w:rPr>
                <w:rFonts w:ascii="Times New Roman" w:hAnsi="Times New Roman" w:eastAsia="宋体" w:cs="Times New Roman"/>
                <w:color w:val="000000"/>
                <w:kern w:val="0"/>
                <w:szCs w:val="21"/>
              </w:rPr>
              <w:t>5</w:t>
            </w:r>
            <w:r>
              <w:rPr>
                <w:rFonts w:hint="eastAsia" w:ascii="仿宋_GB2312" w:hAnsi="Times New Roman" w:eastAsia="仿宋_GB2312" w:cs="Times New Roman"/>
                <w:color w:val="000000"/>
                <w:kern w:val="0"/>
                <w:szCs w:val="21"/>
              </w:rPr>
              <w:t>分）</w:t>
            </w:r>
          </w:p>
        </w:tc>
        <w:tc>
          <w:tcPr>
            <w:tcW w:w="591" w:type="dxa"/>
            <w:shd w:val="clear" w:color="auto" w:fill="FFFFFF"/>
            <w:vAlign w:val="center"/>
          </w:tcPr>
          <w:p>
            <w:pPr>
              <w:widowControl/>
              <w:rPr>
                <w:rFonts w:ascii="Times New Roman" w:hAnsi="Times New Roman"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43" w:hRule="atLeast"/>
          <w:jc w:val="center"/>
        </w:trPr>
        <w:tc>
          <w:tcPr>
            <w:tcW w:w="1189" w:type="dxa"/>
            <w:vMerge w:val="continue"/>
            <w:shd w:val="clear" w:color="auto" w:fill="FFFFFF"/>
            <w:vAlign w:val="center"/>
          </w:tcPr>
          <w:p>
            <w:pPr>
              <w:widowControl/>
              <w:rPr>
                <w:rFonts w:ascii="Times New Roman" w:hAnsi="Times New Roman" w:eastAsia="宋体" w:cs="Times New Roman"/>
                <w:color w:val="000000"/>
                <w:kern w:val="0"/>
                <w:szCs w:val="21"/>
              </w:rPr>
            </w:pPr>
          </w:p>
        </w:tc>
        <w:tc>
          <w:tcPr>
            <w:tcW w:w="1654" w:type="dxa"/>
            <w:vMerge w:val="continue"/>
            <w:shd w:val="clear" w:color="auto" w:fill="FFFFFF"/>
            <w:vAlign w:val="center"/>
          </w:tcPr>
          <w:p>
            <w:pPr>
              <w:widowControl/>
              <w:rPr>
                <w:rFonts w:ascii="Times New Roman" w:hAnsi="Times New Roman" w:eastAsia="宋体" w:cs="Times New Roman"/>
                <w:color w:val="000000"/>
                <w:kern w:val="0"/>
                <w:szCs w:val="21"/>
              </w:rPr>
            </w:pPr>
          </w:p>
        </w:tc>
        <w:tc>
          <w:tcPr>
            <w:tcW w:w="5245" w:type="dxa"/>
            <w:shd w:val="clear" w:color="auto" w:fill="FFFFFF"/>
            <w:vAlign w:val="center"/>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2.1.2 </w:t>
            </w:r>
            <w:r>
              <w:rPr>
                <w:rFonts w:hint="eastAsia" w:ascii="仿宋_GB2312" w:hAnsi="Times New Roman" w:eastAsia="仿宋_GB2312" w:cs="Times New Roman"/>
                <w:color w:val="000000"/>
                <w:kern w:val="0"/>
                <w:szCs w:val="21"/>
              </w:rPr>
              <w:t>全面参与总部开展的相关教学工作（</w:t>
            </w:r>
            <w:r>
              <w:rPr>
                <w:rFonts w:ascii="Times New Roman" w:hAnsi="Times New Roman" w:eastAsia="宋体" w:cs="Times New Roman"/>
                <w:color w:val="000000"/>
                <w:kern w:val="0"/>
                <w:szCs w:val="21"/>
              </w:rPr>
              <w:t>10</w:t>
            </w:r>
            <w:r>
              <w:rPr>
                <w:rFonts w:hint="eastAsia" w:ascii="仿宋_GB2312" w:hAnsi="Times New Roman" w:eastAsia="仿宋_GB2312" w:cs="Times New Roman"/>
                <w:color w:val="000000"/>
                <w:kern w:val="0"/>
                <w:szCs w:val="21"/>
              </w:rPr>
              <w:t>分）</w:t>
            </w:r>
          </w:p>
        </w:tc>
        <w:tc>
          <w:tcPr>
            <w:tcW w:w="5812" w:type="dxa"/>
            <w:shd w:val="clear" w:color="auto" w:fill="FFFFFF"/>
            <w:vAlign w:val="center"/>
          </w:tcPr>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参与总部开展的相关教学工作的情况（</w:t>
            </w:r>
            <w:r>
              <w:rPr>
                <w:rFonts w:ascii="Times New Roman" w:hAnsi="Times New Roman" w:eastAsia="宋体" w:cs="Times New Roman"/>
                <w:color w:val="000000"/>
                <w:kern w:val="0"/>
                <w:szCs w:val="21"/>
              </w:rPr>
              <w:t>10</w:t>
            </w:r>
            <w:r>
              <w:rPr>
                <w:rFonts w:hint="eastAsia" w:ascii="仿宋_GB2312" w:hAnsi="Times New Roman" w:eastAsia="仿宋_GB2312" w:cs="Times New Roman"/>
                <w:color w:val="000000"/>
                <w:kern w:val="0"/>
                <w:szCs w:val="21"/>
              </w:rPr>
              <w:t>分）</w:t>
            </w:r>
          </w:p>
        </w:tc>
        <w:tc>
          <w:tcPr>
            <w:tcW w:w="591" w:type="dxa"/>
            <w:shd w:val="clear" w:color="auto" w:fill="FFFFFF"/>
            <w:vAlign w:val="center"/>
          </w:tcPr>
          <w:p>
            <w:pPr>
              <w:widowControl/>
              <w:rPr>
                <w:rFonts w:ascii="Times New Roman" w:hAnsi="Times New Roman"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jc w:val="center"/>
        </w:trPr>
        <w:tc>
          <w:tcPr>
            <w:tcW w:w="1189" w:type="dxa"/>
            <w:shd w:val="clear" w:color="auto" w:fill="FFFFFF"/>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一级</w:t>
            </w:r>
          </w:p>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指标</w:t>
            </w:r>
          </w:p>
        </w:tc>
        <w:tc>
          <w:tcPr>
            <w:tcW w:w="1654" w:type="dxa"/>
            <w:shd w:val="clear" w:color="auto" w:fill="FFFFFF"/>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二级指标</w:t>
            </w:r>
          </w:p>
        </w:tc>
        <w:tc>
          <w:tcPr>
            <w:tcW w:w="5245" w:type="dxa"/>
            <w:shd w:val="clear" w:color="auto" w:fill="FFFFFF"/>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三级指标</w:t>
            </w:r>
          </w:p>
        </w:tc>
        <w:tc>
          <w:tcPr>
            <w:tcW w:w="5812" w:type="dxa"/>
            <w:shd w:val="clear" w:color="auto" w:fill="FFFFFF"/>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观测点</w:t>
            </w:r>
          </w:p>
        </w:tc>
        <w:tc>
          <w:tcPr>
            <w:tcW w:w="591" w:type="dxa"/>
            <w:shd w:val="clear" w:color="auto" w:fill="FFFFFF"/>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自评</w:t>
            </w:r>
          </w:p>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7" w:hRule="atLeast"/>
          <w:jc w:val="center"/>
        </w:trPr>
        <w:tc>
          <w:tcPr>
            <w:tcW w:w="1189" w:type="dxa"/>
            <w:vMerge w:val="restart"/>
            <w:shd w:val="clear" w:color="auto" w:fill="FFFFFF"/>
            <w:vAlign w:val="center"/>
          </w:tcPr>
          <w:p>
            <w:pPr>
              <w:widowControl/>
              <w:rPr>
                <w:rFonts w:ascii="Times New Roman" w:hAnsi="Times New Roman" w:eastAsia="宋体" w:cs="Times New Roman"/>
                <w:color w:val="000000"/>
                <w:kern w:val="0"/>
                <w:szCs w:val="21"/>
              </w:rPr>
            </w:pPr>
          </w:p>
        </w:tc>
        <w:tc>
          <w:tcPr>
            <w:tcW w:w="1654" w:type="dxa"/>
            <w:vMerge w:val="restart"/>
            <w:shd w:val="clear" w:color="auto" w:fill="FFFFFF"/>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2.2 </w:t>
            </w:r>
            <w:r>
              <w:rPr>
                <w:rFonts w:hint="eastAsia" w:ascii="仿宋_GB2312" w:hAnsi="Times New Roman" w:eastAsia="仿宋_GB2312" w:cs="Times New Roman"/>
                <w:color w:val="000000"/>
                <w:kern w:val="0"/>
                <w:szCs w:val="21"/>
              </w:rPr>
              <w:t>统筹分部的系统办学及体系建设（</w:t>
            </w:r>
            <w:r>
              <w:rPr>
                <w:rFonts w:ascii="Times New Roman" w:hAnsi="Times New Roman" w:eastAsia="宋体" w:cs="Times New Roman"/>
                <w:color w:val="000000"/>
                <w:kern w:val="0"/>
                <w:szCs w:val="21"/>
              </w:rPr>
              <w:t>70</w:t>
            </w:r>
            <w:r>
              <w:rPr>
                <w:rFonts w:hint="eastAsia" w:ascii="仿宋_GB2312" w:hAnsi="Times New Roman" w:eastAsia="仿宋_GB2312" w:cs="Times New Roman"/>
                <w:color w:val="000000"/>
                <w:kern w:val="0"/>
                <w:szCs w:val="21"/>
              </w:rPr>
              <w:t>分）</w:t>
            </w:r>
          </w:p>
        </w:tc>
        <w:tc>
          <w:tcPr>
            <w:tcW w:w="5245" w:type="dxa"/>
            <w:shd w:val="clear" w:color="auto" w:fill="FFFFFF"/>
            <w:vAlign w:val="center"/>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2.2.1 </w:t>
            </w:r>
            <w:r>
              <w:rPr>
                <w:rFonts w:hint="eastAsia" w:ascii="仿宋_GB2312" w:hAnsi="Times New Roman" w:eastAsia="仿宋_GB2312" w:cs="Times New Roman"/>
                <w:color w:val="000000"/>
                <w:kern w:val="0"/>
                <w:szCs w:val="21"/>
              </w:rPr>
              <w:t>分部系统各办学单位的办学职责明晰，各级合作办学协议合法有效（</w:t>
            </w:r>
            <w:r>
              <w:rPr>
                <w:rFonts w:ascii="Times New Roman" w:hAnsi="Times New Roman" w:eastAsia="宋体" w:cs="Times New Roman"/>
                <w:color w:val="000000"/>
                <w:kern w:val="0"/>
                <w:szCs w:val="21"/>
              </w:rPr>
              <w:t>10</w:t>
            </w:r>
            <w:r>
              <w:rPr>
                <w:rFonts w:hint="eastAsia" w:ascii="仿宋_GB2312" w:hAnsi="Times New Roman" w:eastAsia="仿宋_GB2312" w:cs="Times New Roman"/>
                <w:color w:val="000000"/>
                <w:kern w:val="0"/>
                <w:szCs w:val="21"/>
              </w:rPr>
              <w:t>分）</w:t>
            </w:r>
          </w:p>
        </w:tc>
        <w:tc>
          <w:tcPr>
            <w:tcW w:w="5812" w:type="dxa"/>
            <w:shd w:val="clear" w:color="auto" w:fill="FFFFFF"/>
            <w:vAlign w:val="center"/>
          </w:tcPr>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1</w:t>
            </w:r>
            <w:r>
              <w:rPr>
                <w:rFonts w:hint="eastAsia" w:ascii="仿宋_GB2312" w:hAnsi="Times New Roman" w:eastAsia="仿宋_GB2312" w:cs="Times New Roman"/>
                <w:color w:val="000000"/>
                <w:kern w:val="0"/>
                <w:szCs w:val="21"/>
              </w:rPr>
              <w:t>）分部系统及各办学单位对办学定位及职责的明确程度，体系责任分工的明晰程度（</w:t>
            </w:r>
            <w:r>
              <w:rPr>
                <w:rFonts w:ascii="Times New Roman" w:hAnsi="Times New Roman" w:eastAsia="宋体" w:cs="Times New Roman"/>
                <w:color w:val="000000"/>
                <w:kern w:val="0"/>
                <w:szCs w:val="21"/>
              </w:rPr>
              <w:t>6</w:t>
            </w:r>
            <w:r>
              <w:rPr>
                <w:rFonts w:hint="eastAsia" w:ascii="仿宋_GB2312" w:hAnsi="Times New Roman" w:eastAsia="仿宋_GB2312" w:cs="Times New Roman"/>
                <w:color w:val="000000"/>
                <w:kern w:val="0"/>
                <w:szCs w:val="21"/>
              </w:rPr>
              <w:t>分）</w:t>
            </w:r>
          </w:p>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2</w:t>
            </w:r>
            <w:r>
              <w:rPr>
                <w:rFonts w:hint="eastAsia" w:ascii="仿宋_GB2312" w:hAnsi="Times New Roman" w:eastAsia="仿宋_GB2312" w:cs="Times New Roman"/>
                <w:color w:val="000000"/>
                <w:kern w:val="0"/>
                <w:szCs w:val="21"/>
              </w:rPr>
              <w:t>）各级合作办学协议完备、合法，条款清晰，职责明确（</w:t>
            </w:r>
            <w:r>
              <w:rPr>
                <w:rFonts w:ascii="Times New Roman" w:hAnsi="Times New Roman" w:eastAsia="宋体" w:cs="Times New Roman"/>
                <w:color w:val="000000"/>
                <w:kern w:val="0"/>
                <w:szCs w:val="21"/>
              </w:rPr>
              <w:t>4</w:t>
            </w:r>
            <w:r>
              <w:rPr>
                <w:rFonts w:hint="eastAsia" w:ascii="仿宋_GB2312" w:hAnsi="Times New Roman" w:eastAsia="仿宋_GB2312" w:cs="Times New Roman"/>
                <w:color w:val="000000"/>
                <w:kern w:val="0"/>
                <w:szCs w:val="21"/>
              </w:rPr>
              <w:t>分）</w:t>
            </w:r>
          </w:p>
        </w:tc>
        <w:tc>
          <w:tcPr>
            <w:tcW w:w="591" w:type="dxa"/>
            <w:shd w:val="clear" w:color="auto" w:fill="FFFFFF"/>
            <w:vAlign w:val="center"/>
          </w:tcPr>
          <w:p>
            <w:pPr>
              <w:widowControl/>
              <w:rPr>
                <w:rFonts w:ascii="Times New Roman" w:hAnsi="Times New Roman"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93" w:hRule="atLeast"/>
          <w:jc w:val="center"/>
        </w:trPr>
        <w:tc>
          <w:tcPr>
            <w:tcW w:w="1189" w:type="dxa"/>
            <w:vMerge w:val="continue"/>
            <w:shd w:val="clear" w:color="auto" w:fill="FFFFFF"/>
            <w:vAlign w:val="center"/>
          </w:tcPr>
          <w:p>
            <w:pPr>
              <w:widowControl/>
              <w:rPr>
                <w:rFonts w:ascii="Times New Roman" w:hAnsi="Times New Roman" w:eastAsia="宋体" w:cs="Times New Roman"/>
                <w:color w:val="000000"/>
                <w:kern w:val="0"/>
                <w:szCs w:val="21"/>
              </w:rPr>
            </w:pPr>
          </w:p>
        </w:tc>
        <w:tc>
          <w:tcPr>
            <w:tcW w:w="1654" w:type="dxa"/>
            <w:vMerge w:val="continue"/>
            <w:shd w:val="clear" w:color="auto" w:fill="FFFFFF"/>
            <w:vAlign w:val="center"/>
          </w:tcPr>
          <w:p>
            <w:pPr>
              <w:widowControl/>
              <w:rPr>
                <w:rFonts w:ascii="Times New Roman" w:hAnsi="Times New Roman" w:eastAsia="宋体" w:cs="Times New Roman"/>
                <w:color w:val="000000"/>
                <w:kern w:val="0"/>
                <w:szCs w:val="21"/>
              </w:rPr>
            </w:pPr>
          </w:p>
        </w:tc>
        <w:tc>
          <w:tcPr>
            <w:tcW w:w="5245" w:type="dxa"/>
            <w:shd w:val="clear" w:color="auto" w:fill="FFFFFF"/>
            <w:vAlign w:val="center"/>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2.2.2 </w:t>
            </w:r>
            <w:r>
              <w:rPr>
                <w:rFonts w:hint="eastAsia" w:ascii="仿宋_GB2312" w:hAnsi="Times New Roman" w:eastAsia="仿宋_GB2312" w:cs="Times New Roman"/>
                <w:color w:val="000000"/>
                <w:kern w:val="0"/>
                <w:szCs w:val="21"/>
              </w:rPr>
              <w:t>分部系统内办学单位布局、人员配备及职责分工与办学的规模、结构、质量要求相适应（</w:t>
            </w:r>
            <w:r>
              <w:rPr>
                <w:rFonts w:ascii="Times New Roman" w:hAnsi="Times New Roman" w:eastAsia="宋体" w:cs="Times New Roman"/>
                <w:color w:val="000000"/>
                <w:kern w:val="0"/>
                <w:szCs w:val="21"/>
              </w:rPr>
              <w:t>25</w:t>
            </w:r>
            <w:r>
              <w:rPr>
                <w:rFonts w:hint="eastAsia" w:ascii="仿宋_GB2312" w:hAnsi="Times New Roman" w:eastAsia="仿宋_GB2312" w:cs="Times New Roman"/>
                <w:color w:val="000000"/>
                <w:kern w:val="0"/>
                <w:szCs w:val="21"/>
              </w:rPr>
              <w:t>分）</w:t>
            </w:r>
          </w:p>
        </w:tc>
        <w:tc>
          <w:tcPr>
            <w:tcW w:w="5812" w:type="dxa"/>
            <w:shd w:val="clear" w:color="auto" w:fill="FFFFFF"/>
            <w:vAlign w:val="center"/>
          </w:tcPr>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1</w:t>
            </w:r>
            <w:r>
              <w:rPr>
                <w:rFonts w:hint="eastAsia" w:ascii="仿宋_GB2312" w:hAnsi="Times New Roman" w:eastAsia="仿宋_GB2312" w:cs="Times New Roman"/>
                <w:color w:val="000000"/>
                <w:kern w:val="0"/>
                <w:szCs w:val="21"/>
              </w:rPr>
              <w:t>）分部系统内办学单位布局、工作职责分配的科学合理程度及落实情况（</w:t>
            </w:r>
            <w:r>
              <w:rPr>
                <w:rFonts w:ascii="Times New Roman" w:hAnsi="Times New Roman" w:eastAsia="宋体" w:cs="Times New Roman"/>
                <w:color w:val="000000"/>
                <w:kern w:val="0"/>
                <w:szCs w:val="21"/>
              </w:rPr>
              <w:t>14</w:t>
            </w:r>
            <w:r>
              <w:rPr>
                <w:rFonts w:hint="eastAsia" w:ascii="仿宋_GB2312" w:hAnsi="Times New Roman" w:eastAsia="仿宋_GB2312" w:cs="Times New Roman"/>
                <w:color w:val="000000"/>
                <w:kern w:val="0"/>
                <w:szCs w:val="21"/>
              </w:rPr>
              <w:t>分）</w:t>
            </w:r>
          </w:p>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2</w:t>
            </w:r>
            <w:r>
              <w:rPr>
                <w:rFonts w:hint="eastAsia" w:ascii="仿宋_GB2312" w:hAnsi="Times New Roman" w:eastAsia="仿宋_GB2312" w:cs="Times New Roman"/>
                <w:color w:val="000000"/>
                <w:kern w:val="0"/>
                <w:szCs w:val="21"/>
              </w:rPr>
              <w:t>）分部系统内与办学质量要求相适应的人员配备情况和责任落实情况（</w:t>
            </w:r>
            <w:r>
              <w:rPr>
                <w:rFonts w:ascii="Times New Roman" w:hAnsi="Times New Roman" w:eastAsia="宋体" w:cs="Times New Roman"/>
                <w:color w:val="000000"/>
                <w:kern w:val="0"/>
                <w:szCs w:val="21"/>
              </w:rPr>
              <w:t>7</w:t>
            </w:r>
            <w:r>
              <w:rPr>
                <w:rFonts w:hint="eastAsia" w:ascii="仿宋_GB2312" w:hAnsi="Times New Roman" w:eastAsia="仿宋_GB2312" w:cs="Times New Roman"/>
                <w:color w:val="000000"/>
                <w:kern w:val="0"/>
                <w:szCs w:val="21"/>
              </w:rPr>
              <w:t>分）</w:t>
            </w:r>
          </w:p>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3</w:t>
            </w:r>
            <w:r>
              <w:rPr>
                <w:rFonts w:hint="eastAsia" w:ascii="仿宋_GB2312" w:hAnsi="Times New Roman" w:eastAsia="仿宋_GB2312" w:cs="Times New Roman"/>
                <w:color w:val="000000"/>
                <w:kern w:val="0"/>
                <w:szCs w:val="21"/>
              </w:rPr>
              <w:t>）办学的规模、结构、质量相适应的情况（</w:t>
            </w:r>
            <w:r>
              <w:rPr>
                <w:rFonts w:ascii="Times New Roman" w:hAnsi="Times New Roman" w:eastAsia="宋体" w:cs="Times New Roman"/>
                <w:color w:val="000000"/>
                <w:kern w:val="0"/>
                <w:szCs w:val="21"/>
              </w:rPr>
              <w:t>4</w:t>
            </w:r>
            <w:r>
              <w:rPr>
                <w:rFonts w:hint="eastAsia" w:ascii="仿宋_GB2312" w:hAnsi="Times New Roman" w:eastAsia="仿宋_GB2312" w:cs="Times New Roman"/>
                <w:color w:val="000000"/>
                <w:kern w:val="0"/>
                <w:szCs w:val="21"/>
              </w:rPr>
              <w:t>分）</w:t>
            </w:r>
          </w:p>
        </w:tc>
        <w:tc>
          <w:tcPr>
            <w:tcW w:w="591" w:type="dxa"/>
            <w:shd w:val="clear" w:color="auto" w:fill="FFFFFF"/>
            <w:vAlign w:val="center"/>
          </w:tcPr>
          <w:p>
            <w:pPr>
              <w:widowControl/>
              <w:rPr>
                <w:rFonts w:ascii="Times New Roman" w:hAnsi="Times New Roman"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490" w:hRule="atLeast"/>
          <w:jc w:val="center"/>
        </w:trPr>
        <w:tc>
          <w:tcPr>
            <w:tcW w:w="1189" w:type="dxa"/>
            <w:vMerge w:val="continue"/>
            <w:shd w:val="clear" w:color="auto" w:fill="FFFFFF"/>
            <w:vAlign w:val="center"/>
          </w:tcPr>
          <w:p>
            <w:pPr>
              <w:widowControl/>
              <w:rPr>
                <w:rFonts w:ascii="Times New Roman" w:hAnsi="Times New Roman" w:eastAsia="宋体" w:cs="Times New Roman"/>
                <w:color w:val="000000"/>
                <w:kern w:val="0"/>
                <w:szCs w:val="21"/>
              </w:rPr>
            </w:pPr>
          </w:p>
        </w:tc>
        <w:tc>
          <w:tcPr>
            <w:tcW w:w="1654" w:type="dxa"/>
            <w:vMerge w:val="continue"/>
            <w:shd w:val="clear" w:color="auto" w:fill="FFFFFF"/>
            <w:vAlign w:val="center"/>
          </w:tcPr>
          <w:p>
            <w:pPr>
              <w:widowControl/>
              <w:rPr>
                <w:rFonts w:ascii="Times New Roman" w:hAnsi="Times New Roman" w:eastAsia="宋体" w:cs="Times New Roman"/>
                <w:color w:val="000000"/>
                <w:kern w:val="0"/>
                <w:szCs w:val="21"/>
              </w:rPr>
            </w:pPr>
          </w:p>
        </w:tc>
        <w:tc>
          <w:tcPr>
            <w:tcW w:w="5245" w:type="dxa"/>
            <w:shd w:val="clear" w:color="auto" w:fill="FFFFFF"/>
            <w:vAlign w:val="center"/>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2.2.3 </w:t>
            </w:r>
            <w:r>
              <w:rPr>
                <w:rFonts w:hint="eastAsia" w:ascii="仿宋_GB2312" w:hAnsi="Times New Roman" w:eastAsia="仿宋_GB2312" w:cs="Times New Roman"/>
                <w:color w:val="000000"/>
                <w:kern w:val="0"/>
                <w:szCs w:val="21"/>
              </w:rPr>
              <w:t>分部对学院（学习中心）进行有效业务指导，对教学相关工作有任务要求、有数据考核、有奖惩措施（</w:t>
            </w:r>
            <w:r>
              <w:rPr>
                <w:rFonts w:ascii="Times New Roman" w:hAnsi="Times New Roman" w:eastAsia="宋体" w:cs="Times New Roman"/>
                <w:color w:val="000000"/>
                <w:kern w:val="0"/>
                <w:szCs w:val="21"/>
              </w:rPr>
              <w:t>20</w:t>
            </w:r>
            <w:r>
              <w:rPr>
                <w:rFonts w:hint="eastAsia" w:ascii="仿宋_GB2312" w:hAnsi="Times New Roman" w:eastAsia="仿宋_GB2312" w:cs="Times New Roman"/>
                <w:color w:val="000000"/>
                <w:kern w:val="0"/>
                <w:szCs w:val="21"/>
              </w:rPr>
              <w:t>分）</w:t>
            </w:r>
          </w:p>
        </w:tc>
        <w:tc>
          <w:tcPr>
            <w:tcW w:w="5812" w:type="dxa"/>
            <w:shd w:val="clear" w:color="auto" w:fill="FFFFFF"/>
            <w:vAlign w:val="center"/>
          </w:tcPr>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1</w:t>
            </w:r>
            <w:r>
              <w:rPr>
                <w:rFonts w:hint="eastAsia" w:ascii="仿宋_GB2312" w:hAnsi="Times New Roman" w:eastAsia="仿宋_GB2312" w:cs="Times New Roman"/>
                <w:color w:val="000000"/>
                <w:kern w:val="0"/>
                <w:szCs w:val="21"/>
              </w:rPr>
              <w:t>）分部对学院（学习中心）的业务开展进行有效指导的情况（</w:t>
            </w:r>
            <w:r>
              <w:rPr>
                <w:rFonts w:ascii="Times New Roman" w:hAnsi="Times New Roman" w:eastAsia="宋体" w:cs="Times New Roman"/>
                <w:color w:val="000000"/>
                <w:kern w:val="0"/>
                <w:szCs w:val="21"/>
              </w:rPr>
              <w:t>10</w:t>
            </w:r>
            <w:r>
              <w:rPr>
                <w:rFonts w:hint="eastAsia" w:ascii="仿宋_GB2312" w:hAnsi="Times New Roman" w:eastAsia="仿宋_GB2312" w:cs="Times New Roman"/>
                <w:color w:val="000000"/>
                <w:kern w:val="0"/>
                <w:szCs w:val="21"/>
              </w:rPr>
              <w:t>分）</w:t>
            </w:r>
          </w:p>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2</w:t>
            </w:r>
            <w:r>
              <w:rPr>
                <w:rFonts w:hint="eastAsia" w:ascii="仿宋_GB2312" w:hAnsi="Times New Roman" w:eastAsia="仿宋_GB2312" w:cs="Times New Roman"/>
                <w:color w:val="000000"/>
                <w:kern w:val="0"/>
                <w:szCs w:val="21"/>
              </w:rPr>
              <w:t>）分部对学院（学习中心）的教学相关工作明确任务要求、考核指标和奖惩措施的情况（</w:t>
            </w:r>
            <w:r>
              <w:rPr>
                <w:rFonts w:ascii="Times New Roman" w:hAnsi="Times New Roman" w:eastAsia="宋体" w:cs="Times New Roman"/>
                <w:color w:val="000000"/>
                <w:kern w:val="0"/>
                <w:szCs w:val="21"/>
              </w:rPr>
              <w:t>10</w:t>
            </w:r>
            <w:r>
              <w:rPr>
                <w:rFonts w:hint="eastAsia" w:ascii="仿宋_GB2312" w:hAnsi="Times New Roman" w:eastAsia="仿宋_GB2312" w:cs="Times New Roman"/>
                <w:color w:val="000000"/>
                <w:kern w:val="0"/>
                <w:szCs w:val="21"/>
              </w:rPr>
              <w:t>分）</w:t>
            </w:r>
          </w:p>
        </w:tc>
        <w:tc>
          <w:tcPr>
            <w:tcW w:w="591" w:type="dxa"/>
            <w:shd w:val="clear" w:color="auto" w:fill="FFFFFF"/>
            <w:vAlign w:val="center"/>
          </w:tcPr>
          <w:p>
            <w:pPr>
              <w:widowControl/>
              <w:rPr>
                <w:rFonts w:ascii="Times New Roman" w:hAnsi="Times New Roman"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033" w:hRule="atLeast"/>
          <w:jc w:val="center"/>
        </w:trPr>
        <w:tc>
          <w:tcPr>
            <w:tcW w:w="1189" w:type="dxa"/>
            <w:vMerge w:val="continue"/>
            <w:shd w:val="clear" w:color="auto" w:fill="FFFFFF"/>
            <w:vAlign w:val="center"/>
          </w:tcPr>
          <w:p>
            <w:pPr>
              <w:widowControl/>
              <w:rPr>
                <w:rFonts w:ascii="Times New Roman" w:hAnsi="Times New Roman" w:eastAsia="宋体" w:cs="Times New Roman"/>
                <w:color w:val="000000"/>
                <w:kern w:val="0"/>
                <w:szCs w:val="21"/>
              </w:rPr>
            </w:pPr>
          </w:p>
        </w:tc>
        <w:tc>
          <w:tcPr>
            <w:tcW w:w="1654" w:type="dxa"/>
            <w:vMerge w:val="continue"/>
            <w:shd w:val="clear" w:color="auto" w:fill="FFFFFF"/>
            <w:vAlign w:val="center"/>
          </w:tcPr>
          <w:p>
            <w:pPr>
              <w:widowControl/>
              <w:rPr>
                <w:rFonts w:ascii="Times New Roman" w:hAnsi="Times New Roman" w:eastAsia="宋体" w:cs="Times New Roman"/>
                <w:color w:val="000000"/>
                <w:kern w:val="0"/>
                <w:szCs w:val="21"/>
              </w:rPr>
            </w:pPr>
          </w:p>
        </w:tc>
        <w:tc>
          <w:tcPr>
            <w:tcW w:w="5245" w:type="dxa"/>
            <w:shd w:val="clear" w:color="auto" w:fill="FFFFFF"/>
            <w:vAlign w:val="center"/>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2.2.4 </w:t>
            </w:r>
            <w:r>
              <w:rPr>
                <w:rFonts w:hint="eastAsia" w:ascii="仿宋_GB2312" w:hAnsi="Times New Roman" w:eastAsia="仿宋_GB2312" w:cs="Times New Roman"/>
                <w:color w:val="000000"/>
                <w:kern w:val="0"/>
                <w:szCs w:val="21"/>
              </w:rPr>
              <w:t>在总部允许的区域范围内规范办学</w:t>
            </w:r>
            <w:r>
              <w:rPr>
                <w:rFonts w:ascii="Times New Roman" w:hAnsi="Times New Roman" w:eastAsia="宋体" w:cs="Times New Roman"/>
                <w:color w:val="000000"/>
                <w:kern w:val="0"/>
                <w:szCs w:val="21"/>
              </w:rPr>
              <w:t>(15</w:t>
            </w:r>
            <w:r>
              <w:rPr>
                <w:rFonts w:hint="eastAsia" w:ascii="仿宋_GB2312" w:hAnsi="Times New Roman" w:eastAsia="仿宋_GB2312" w:cs="Times New Roman"/>
                <w:color w:val="000000"/>
                <w:kern w:val="0"/>
                <w:szCs w:val="21"/>
              </w:rPr>
              <w:t>分</w:t>
            </w:r>
            <w:r>
              <w:rPr>
                <w:rFonts w:ascii="Times New Roman" w:hAnsi="Times New Roman" w:eastAsia="宋体" w:cs="Times New Roman"/>
                <w:color w:val="000000"/>
                <w:kern w:val="0"/>
                <w:szCs w:val="21"/>
              </w:rPr>
              <w:t>)</w:t>
            </w:r>
          </w:p>
        </w:tc>
        <w:tc>
          <w:tcPr>
            <w:tcW w:w="5812" w:type="dxa"/>
            <w:shd w:val="clear" w:color="auto" w:fill="FFFFFF"/>
            <w:vAlign w:val="center"/>
          </w:tcPr>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1</w:t>
            </w:r>
            <w:r>
              <w:rPr>
                <w:rFonts w:hint="eastAsia" w:ascii="仿宋_GB2312" w:hAnsi="Times New Roman" w:eastAsia="仿宋_GB2312" w:cs="Times New Roman"/>
                <w:color w:val="000000"/>
                <w:kern w:val="0"/>
                <w:szCs w:val="21"/>
              </w:rPr>
              <w:t>）分部系统各办学单位办学与总部允许的区域范围相符的情况（</w:t>
            </w:r>
            <w:r>
              <w:rPr>
                <w:rFonts w:ascii="Times New Roman" w:hAnsi="Times New Roman" w:eastAsia="宋体" w:cs="Times New Roman"/>
                <w:color w:val="000000"/>
                <w:kern w:val="0"/>
                <w:szCs w:val="21"/>
              </w:rPr>
              <w:t>7</w:t>
            </w:r>
            <w:r>
              <w:rPr>
                <w:rFonts w:hint="eastAsia" w:ascii="仿宋_GB2312" w:hAnsi="Times New Roman" w:eastAsia="仿宋_GB2312" w:cs="Times New Roman"/>
                <w:color w:val="000000"/>
                <w:kern w:val="0"/>
                <w:szCs w:val="21"/>
              </w:rPr>
              <w:t>分）</w:t>
            </w:r>
          </w:p>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2</w:t>
            </w:r>
            <w:r>
              <w:rPr>
                <w:rFonts w:hint="eastAsia" w:ascii="仿宋_GB2312" w:hAnsi="Times New Roman" w:eastAsia="仿宋_GB2312" w:cs="Times New Roman"/>
                <w:color w:val="000000"/>
                <w:kern w:val="0"/>
                <w:szCs w:val="21"/>
              </w:rPr>
              <w:t>）分部系统各办学单位的办学行为规范程度（</w:t>
            </w:r>
            <w:r>
              <w:rPr>
                <w:rFonts w:ascii="Times New Roman" w:hAnsi="Times New Roman" w:eastAsia="宋体" w:cs="Times New Roman"/>
                <w:color w:val="000000"/>
                <w:kern w:val="0"/>
                <w:szCs w:val="21"/>
              </w:rPr>
              <w:t>8</w:t>
            </w:r>
            <w:r>
              <w:rPr>
                <w:rFonts w:hint="eastAsia" w:ascii="仿宋_GB2312" w:hAnsi="Times New Roman" w:eastAsia="仿宋_GB2312" w:cs="Times New Roman"/>
                <w:color w:val="000000"/>
                <w:kern w:val="0"/>
                <w:szCs w:val="21"/>
              </w:rPr>
              <w:t>分）</w:t>
            </w:r>
          </w:p>
        </w:tc>
        <w:tc>
          <w:tcPr>
            <w:tcW w:w="591" w:type="dxa"/>
            <w:shd w:val="clear" w:color="auto" w:fill="FFFFFF"/>
            <w:vAlign w:val="center"/>
          </w:tcPr>
          <w:p>
            <w:pPr>
              <w:widowControl/>
              <w:rPr>
                <w:rFonts w:ascii="Times New Roman" w:hAnsi="Times New Roman"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408" w:hRule="atLeast"/>
          <w:jc w:val="center"/>
        </w:trPr>
        <w:tc>
          <w:tcPr>
            <w:tcW w:w="1189" w:type="dxa"/>
            <w:vMerge w:val="continue"/>
            <w:shd w:val="clear" w:color="auto" w:fill="FFFFFF"/>
            <w:vAlign w:val="center"/>
          </w:tcPr>
          <w:p>
            <w:pPr>
              <w:widowControl/>
              <w:rPr>
                <w:rFonts w:ascii="Times New Roman" w:hAnsi="Times New Roman" w:eastAsia="宋体" w:cs="Times New Roman"/>
                <w:color w:val="000000"/>
                <w:kern w:val="0"/>
                <w:szCs w:val="21"/>
              </w:rPr>
            </w:pPr>
          </w:p>
        </w:tc>
        <w:tc>
          <w:tcPr>
            <w:tcW w:w="1654" w:type="dxa"/>
            <w:vMerge w:val="restart"/>
            <w:shd w:val="clear" w:color="auto" w:fill="FFFFFF"/>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2.3 </w:t>
            </w:r>
            <w:r>
              <w:rPr>
                <w:rFonts w:hint="eastAsia" w:ascii="仿宋_GB2312" w:hAnsi="Times New Roman" w:eastAsia="仿宋_GB2312" w:cs="Times New Roman"/>
                <w:color w:val="000000"/>
                <w:kern w:val="0"/>
                <w:szCs w:val="21"/>
              </w:rPr>
              <w:t>及时缴费、规范收费（</w:t>
            </w:r>
            <w:r>
              <w:rPr>
                <w:rFonts w:ascii="Times New Roman" w:hAnsi="Times New Roman" w:eastAsia="宋体" w:cs="Times New Roman"/>
                <w:color w:val="000000"/>
                <w:kern w:val="0"/>
                <w:szCs w:val="21"/>
              </w:rPr>
              <w:t>30</w:t>
            </w:r>
            <w:r>
              <w:rPr>
                <w:rFonts w:hint="eastAsia" w:ascii="仿宋_GB2312" w:hAnsi="Times New Roman" w:eastAsia="仿宋_GB2312" w:cs="Times New Roman"/>
                <w:color w:val="000000"/>
                <w:kern w:val="0"/>
                <w:szCs w:val="21"/>
              </w:rPr>
              <w:t>分）</w:t>
            </w:r>
          </w:p>
        </w:tc>
        <w:tc>
          <w:tcPr>
            <w:tcW w:w="5245" w:type="dxa"/>
            <w:shd w:val="clear" w:color="auto" w:fill="FFFFFF"/>
            <w:vAlign w:val="center"/>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2.3.1 </w:t>
            </w:r>
            <w:r>
              <w:rPr>
                <w:rFonts w:hint="eastAsia" w:ascii="仿宋_GB2312" w:hAnsi="Times New Roman" w:eastAsia="仿宋_GB2312" w:cs="Times New Roman"/>
                <w:color w:val="000000"/>
                <w:kern w:val="0"/>
                <w:szCs w:val="21"/>
              </w:rPr>
              <w:t>按照协议及时足额向总部缴纳各项费用，无拖欠学费（</w:t>
            </w:r>
            <w:r>
              <w:rPr>
                <w:rFonts w:ascii="Times New Roman" w:hAnsi="Times New Roman" w:eastAsia="宋体" w:cs="Times New Roman"/>
                <w:color w:val="000000"/>
                <w:kern w:val="0"/>
                <w:szCs w:val="21"/>
              </w:rPr>
              <w:t>20</w:t>
            </w:r>
            <w:r>
              <w:rPr>
                <w:rFonts w:hint="eastAsia" w:ascii="仿宋_GB2312" w:hAnsi="Times New Roman" w:eastAsia="仿宋_GB2312" w:cs="Times New Roman"/>
                <w:color w:val="000000"/>
                <w:kern w:val="0"/>
                <w:szCs w:val="21"/>
              </w:rPr>
              <w:t>分）</w:t>
            </w:r>
          </w:p>
        </w:tc>
        <w:tc>
          <w:tcPr>
            <w:tcW w:w="5812" w:type="dxa"/>
            <w:shd w:val="clear" w:color="auto" w:fill="FFFFFF"/>
            <w:vAlign w:val="center"/>
          </w:tcPr>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分部无欠费，按照协议及时足额向总部缴纳各项费用（</w:t>
            </w:r>
            <w:r>
              <w:rPr>
                <w:rFonts w:ascii="Times New Roman" w:hAnsi="Times New Roman" w:eastAsia="宋体" w:cs="Times New Roman"/>
                <w:color w:val="000000"/>
                <w:kern w:val="0"/>
                <w:szCs w:val="21"/>
              </w:rPr>
              <w:t>20</w:t>
            </w:r>
            <w:r>
              <w:rPr>
                <w:rFonts w:hint="eastAsia" w:ascii="仿宋_GB2312" w:hAnsi="Times New Roman" w:eastAsia="仿宋_GB2312" w:cs="Times New Roman"/>
                <w:color w:val="000000"/>
                <w:kern w:val="0"/>
                <w:szCs w:val="21"/>
              </w:rPr>
              <w:t>分）；分部有欠费，有清偿计划，近三年向总部缴纳、还款情况较好（</w:t>
            </w:r>
            <w:r>
              <w:rPr>
                <w:rFonts w:ascii="Times New Roman" w:hAnsi="Times New Roman" w:eastAsia="宋体" w:cs="Times New Roman"/>
                <w:color w:val="000000"/>
                <w:kern w:val="0"/>
                <w:szCs w:val="21"/>
              </w:rPr>
              <w:t>10-19</w:t>
            </w:r>
            <w:r>
              <w:rPr>
                <w:rFonts w:hint="eastAsia" w:ascii="仿宋_GB2312" w:hAnsi="Times New Roman" w:eastAsia="仿宋_GB2312" w:cs="Times New Roman"/>
                <w:color w:val="000000"/>
                <w:kern w:val="0"/>
                <w:szCs w:val="21"/>
              </w:rPr>
              <w:t>分）；分部有欠费，无清偿计划或近三年缴费、还款不到位（</w:t>
            </w:r>
            <w:r>
              <w:rPr>
                <w:rFonts w:ascii="Times New Roman" w:hAnsi="Times New Roman" w:eastAsia="宋体" w:cs="Times New Roman"/>
                <w:color w:val="000000"/>
                <w:kern w:val="0"/>
                <w:szCs w:val="21"/>
              </w:rPr>
              <w:t>0-9</w:t>
            </w:r>
            <w:r>
              <w:rPr>
                <w:rFonts w:hint="eastAsia" w:ascii="仿宋_GB2312" w:hAnsi="Times New Roman" w:eastAsia="仿宋_GB2312" w:cs="Times New Roman"/>
                <w:color w:val="000000"/>
                <w:kern w:val="0"/>
                <w:szCs w:val="21"/>
              </w:rPr>
              <w:t>分）</w:t>
            </w:r>
          </w:p>
        </w:tc>
        <w:tc>
          <w:tcPr>
            <w:tcW w:w="591" w:type="dxa"/>
            <w:shd w:val="clear" w:color="auto" w:fill="FFFFFF"/>
            <w:vAlign w:val="center"/>
          </w:tcPr>
          <w:p>
            <w:pPr>
              <w:widowControl/>
              <w:rPr>
                <w:rFonts w:ascii="Times New Roman" w:hAnsi="Times New Roman"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jc w:val="center"/>
        </w:trPr>
        <w:tc>
          <w:tcPr>
            <w:tcW w:w="1189" w:type="dxa"/>
            <w:vMerge w:val="continue"/>
            <w:shd w:val="clear" w:color="auto" w:fill="FFFFFF"/>
            <w:vAlign w:val="center"/>
          </w:tcPr>
          <w:p>
            <w:pPr>
              <w:widowControl/>
              <w:rPr>
                <w:rFonts w:ascii="Times New Roman" w:hAnsi="Times New Roman" w:eastAsia="宋体" w:cs="Times New Roman"/>
                <w:color w:val="000000"/>
                <w:kern w:val="0"/>
                <w:szCs w:val="21"/>
              </w:rPr>
            </w:pPr>
          </w:p>
        </w:tc>
        <w:tc>
          <w:tcPr>
            <w:tcW w:w="1654" w:type="dxa"/>
            <w:vMerge w:val="continue"/>
            <w:shd w:val="clear" w:color="auto" w:fill="FFFFFF"/>
            <w:vAlign w:val="center"/>
          </w:tcPr>
          <w:p>
            <w:pPr>
              <w:widowControl/>
              <w:rPr>
                <w:rFonts w:ascii="Times New Roman" w:hAnsi="Times New Roman" w:eastAsia="宋体" w:cs="Times New Roman"/>
                <w:color w:val="000000"/>
                <w:kern w:val="0"/>
                <w:szCs w:val="21"/>
              </w:rPr>
            </w:pPr>
          </w:p>
        </w:tc>
        <w:tc>
          <w:tcPr>
            <w:tcW w:w="5245" w:type="dxa"/>
            <w:shd w:val="clear" w:color="auto" w:fill="FFFFFF"/>
            <w:vAlign w:val="center"/>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2.3.2 </w:t>
            </w:r>
            <w:r>
              <w:rPr>
                <w:rFonts w:hint="eastAsia" w:ascii="仿宋_GB2312" w:hAnsi="Times New Roman" w:eastAsia="仿宋_GB2312" w:cs="Times New Roman"/>
                <w:color w:val="000000"/>
                <w:kern w:val="0"/>
                <w:szCs w:val="21"/>
              </w:rPr>
              <w:t>严格执行国家有关部门的收费规定和标准，无违规收费（</w:t>
            </w:r>
            <w:r>
              <w:rPr>
                <w:rFonts w:ascii="Times New Roman" w:hAnsi="Times New Roman" w:eastAsia="宋体" w:cs="Times New Roman"/>
                <w:color w:val="000000"/>
                <w:kern w:val="0"/>
                <w:szCs w:val="21"/>
              </w:rPr>
              <w:t>10</w:t>
            </w:r>
            <w:r>
              <w:rPr>
                <w:rFonts w:hint="eastAsia" w:ascii="仿宋_GB2312" w:hAnsi="Times New Roman" w:eastAsia="仿宋_GB2312" w:cs="Times New Roman"/>
                <w:color w:val="000000"/>
                <w:kern w:val="0"/>
                <w:szCs w:val="21"/>
              </w:rPr>
              <w:t>分）</w:t>
            </w:r>
          </w:p>
        </w:tc>
        <w:tc>
          <w:tcPr>
            <w:tcW w:w="5812" w:type="dxa"/>
            <w:shd w:val="clear" w:color="auto" w:fill="FFFFFF"/>
            <w:vAlign w:val="center"/>
          </w:tcPr>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严格执行国家及地方有关部门的收费规定和标准（</w:t>
            </w:r>
            <w:r>
              <w:rPr>
                <w:rFonts w:ascii="Times New Roman" w:hAnsi="Times New Roman" w:eastAsia="宋体" w:cs="Times New Roman"/>
                <w:color w:val="000000"/>
                <w:kern w:val="0"/>
                <w:szCs w:val="21"/>
              </w:rPr>
              <w:t>10</w:t>
            </w:r>
            <w:r>
              <w:rPr>
                <w:rFonts w:hint="eastAsia" w:ascii="仿宋_GB2312" w:hAnsi="Times New Roman" w:eastAsia="仿宋_GB2312" w:cs="Times New Roman"/>
                <w:color w:val="000000"/>
                <w:kern w:val="0"/>
                <w:szCs w:val="21"/>
              </w:rPr>
              <w:t>分）</w:t>
            </w:r>
          </w:p>
        </w:tc>
        <w:tc>
          <w:tcPr>
            <w:tcW w:w="591" w:type="dxa"/>
            <w:shd w:val="clear" w:color="auto" w:fill="FFFFFF"/>
            <w:vAlign w:val="center"/>
          </w:tcPr>
          <w:p>
            <w:pPr>
              <w:widowControl/>
              <w:rPr>
                <w:rFonts w:ascii="Times New Roman" w:hAnsi="Times New Roman"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jc w:val="center"/>
        </w:trPr>
        <w:tc>
          <w:tcPr>
            <w:tcW w:w="1189" w:type="dxa"/>
            <w:shd w:val="clear" w:color="auto" w:fill="FFFFFF"/>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一级</w:t>
            </w:r>
          </w:p>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指标</w:t>
            </w:r>
          </w:p>
        </w:tc>
        <w:tc>
          <w:tcPr>
            <w:tcW w:w="1654" w:type="dxa"/>
            <w:shd w:val="clear" w:color="auto" w:fill="FFFFFF"/>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二级指标</w:t>
            </w:r>
          </w:p>
        </w:tc>
        <w:tc>
          <w:tcPr>
            <w:tcW w:w="5245" w:type="dxa"/>
            <w:shd w:val="clear" w:color="auto" w:fill="FFFFFF"/>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三级指标</w:t>
            </w:r>
          </w:p>
        </w:tc>
        <w:tc>
          <w:tcPr>
            <w:tcW w:w="5812" w:type="dxa"/>
            <w:shd w:val="clear" w:color="auto" w:fill="FFFFFF"/>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观测点</w:t>
            </w:r>
          </w:p>
        </w:tc>
        <w:tc>
          <w:tcPr>
            <w:tcW w:w="591" w:type="dxa"/>
            <w:shd w:val="clear" w:color="auto" w:fill="FFFFFF"/>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自评</w:t>
            </w:r>
          </w:p>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278" w:hRule="atLeast"/>
          <w:jc w:val="center"/>
        </w:trPr>
        <w:tc>
          <w:tcPr>
            <w:tcW w:w="1189" w:type="dxa"/>
            <w:vMerge w:val="restart"/>
            <w:shd w:val="clear" w:color="auto" w:fill="FFFFFF"/>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w:t>
            </w:r>
            <w:r>
              <w:rPr>
                <w:rFonts w:hint="eastAsia" w:ascii="仿宋_GB2312" w:hAnsi="Times New Roman" w:eastAsia="仿宋_GB2312" w:cs="Times New Roman"/>
                <w:color w:val="000000"/>
                <w:kern w:val="0"/>
                <w:szCs w:val="21"/>
              </w:rPr>
              <w:t>条件保障（</w:t>
            </w:r>
            <w:r>
              <w:rPr>
                <w:rFonts w:ascii="Times New Roman" w:hAnsi="Times New Roman" w:eastAsia="宋体" w:cs="Times New Roman"/>
                <w:color w:val="000000"/>
                <w:kern w:val="0"/>
                <w:szCs w:val="21"/>
              </w:rPr>
              <w:t>290</w:t>
            </w:r>
            <w:r>
              <w:rPr>
                <w:rFonts w:hint="eastAsia" w:ascii="仿宋_GB2312" w:hAnsi="Times New Roman" w:eastAsia="仿宋_GB2312" w:cs="Times New Roman"/>
                <w:color w:val="000000"/>
                <w:kern w:val="0"/>
                <w:szCs w:val="21"/>
              </w:rPr>
              <w:t>分）</w:t>
            </w:r>
          </w:p>
        </w:tc>
        <w:tc>
          <w:tcPr>
            <w:tcW w:w="1654" w:type="dxa"/>
            <w:vMerge w:val="restart"/>
            <w:shd w:val="clear" w:color="auto" w:fill="FFFFFF"/>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3.1 </w:t>
            </w:r>
            <w:r>
              <w:rPr>
                <w:rFonts w:hint="eastAsia" w:ascii="仿宋_GB2312" w:hAnsi="Times New Roman" w:eastAsia="仿宋_GB2312" w:cs="Times New Roman"/>
                <w:color w:val="000000"/>
                <w:kern w:val="0"/>
                <w:szCs w:val="21"/>
              </w:rPr>
              <w:t>岗位、人员与运行（</w:t>
            </w:r>
            <w:r>
              <w:rPr>
                <w:rFonts w:ascii="Times New Roman" w:hAnsi="Times New Roman" w:eastAsia="宋体" w:cs="Times New Roman"/>
                <w:color w:val="000000"/>
                <w:kern w:val="0"/>
                <w:szCs w:val="21"/>
              </w:rPr>
              <w:t>25</w:t>
            </w:r>
            <w:r>
              <w:rPr>
                <w:rFonts w:hint="eastAsia" w:ascii="仿宋_GB2312" w:hAnsi="Times New Roman" w:eastAsia="仿宋_GB2312" w:cs="Times New Roman"/>
                <w:color w:val="000000"/>
                <w:kern w:val="0"/>
                <w:szCs w:val="21"/>
              </w:rPr>
              <w:t>分）</w:t>
            </w:r>
          </w:p>
        </w:tc>
        <w:tc>
          <w:tcPr>
            <w:tcW w:w="5245" w:type="dxa"/>
            <w:shd w:val="clear" w:color="auto" w:fill="FFFFFF"/>
            <w:vAlign w:val="center"/>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3.1.1 </w:t>
            </w:r>
            <w:r>
              <w:rPr>
                <w:rFonts w:hint="eastAsia" w:ascii="仿宋_GB2312" w:hAnsi="Times New Roman" w:eastAsia="仿宋_GB2312" w:cs="Times New Roman"/>
                <w:color w:val="000000"/>
                <w:kern w:val="0"/>
                <w:szCs w:val="21"/>
              </w:rPr>
              <w:t>分部对接总部开放教育办学业务的部门、岗位、人员责权明晰、分工合理，教学教务管理职能相对独立、完整，落实到位（</w:t>
            </w:r>
            <w:r>
              <w:rPr>
                <w:rFonts w:ascii="Times New Roman" w:hAnsi="Times New Roman" w:eastAsia="宋体" w:cs="Times New Roman"/>
                <w:color w:val="000000"/>
                <w:kern w:val="0"/>
                <w:szCs w:val="21"/>
              </w:rPr>
              <w:t>15</w:t>
            </w:r>
            <w:r>
              <w:rPr>
                <w:rFonts w:hint="eastAsia" w:ascii="仿宋_GB2312" w:hAnsi="Times New Roman" w:eastAsia="仿宋_GB2312" w:cs="Times New Roman"/>
                <w:color w:val="000000"/>
                <w:kern w:val="0"/>
                <w:szCs w:val="21"/>
              </w:rPr>
              <w:t>分）</w:t>
            </w:r>
          </w:p>
        </w:tc>
        <w:tc>
          <w:tcPr>
            <w:tcW w:w="5812" w:type="dxa"/>
            <w:shd w:val="clear" w:color="auto" w:fill="FFFFFF"/>
            <w:vAlign w:val="center"/>
          </w:tcPr>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1</w:t>
            </w:r>
            <w:r>
              <w:rPr>
                <w:rFonts w:hint="eastAsia" w:ascii="仿宋_GB2312" w:hAnsi="Times New Roman" w:eastAsia="仿宋_GB2312" w:cs="Times New Roman"/>
                <w:color w:val="000000"/>
                <w:kern w:val="0"/>
                <w:szCs w:val="21"/>
              </w:rPr>
              <w:t>）分部对接总部开放教育办学业务的部门、岗位、人员责权明晰、分工合理的情况（</w:t>
            </w:r>
            <w:r>
              <w:rPr>
                <w:rFonts w:ascii="Times New Roman" w:hAnsi="Times New Roman" w:eastAsia="宋体" w:cs="Times New Roman"/>
                <w:color w:val="000000"/>
                <w:kern w:val="0"/>
                <w:szCs w:val="21"/>
              </w:rPr>
              <w:t>10</w:t>
            </w:r>
            <w:r>
              <w:rPr>
                <w:rFonts w:hint="eastAsia" w:ascii="仿宋_GB2312" w:hAnsi="Times New Roman" w:eastAsia="仿宋_GB2312" w:cs="Times New Roman"/>
                <w:color w:val="000000"/>
                <w:kern w:val="0"/>
                <w:szCs w:val="21"/>
              </w:rPr>
              <w:t>分）</w:t>
            </w:r>
          </w:p>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2</w:t>
            </w:r>
            <w:r>
              <w:rPr>
                <w:rFonts w:hint="eastAsia" w:ascii="仿宋_GB2312" w:hAnsi="Times New Roman" w:eastAsia="仿宋_GB2312" w:cs="Times New Roman"/>
                <w:color w:val="000000"/>
                <w:kern w:val="0"/>
                <w:szCs w:val="21"/>
              </w:rPr>
              <w:t>）教学教务管理职能相对独立、完整，落实到位的情况（</w:t>
            </w:r>
            <w:r>
              <w:rPr>
                <w:rFonts w:ascii="Times New Roman" w:hAnsi="Times New Roman" w:eastAsia="宋体" w:cs="Times New Roman"/>
                <w:color w:val="000000"/>
                <w:kern w:val="0"/>
                <w:szCs w:val="21"/>
              </w:rPr>
              <w:t>5</w:t>
            </w:r>
            <w:r>
              <w:rPr>
                <w:rFonts w:hint="eastAsia" w:ascii="仿宋_GB2312" w:hAnsi="Times New Roman" w:eastAsia="仿宋_GB2312" w:cs="Times New Roman"/>
                <w:color w:val="000000"/>
                <w:kern w:val="0"/>
                <w:szCs w:val="21"/>
              </w:rPr>
              <w:t>分）</w:t>
            </w:r>
          </w:p>
        </w:tc>
        <w:tc>
          <w:tcPr>
            <w:tcW w:w="591" w:type="dxa"/>
            <w:shd w:val="clear" w:color="auto" w:fill="FFFFFF"/>
            <w:vAlign w:val="center"/>
          </w:tcPr>
          <w:p>
            <w:pPr>
              <w:widowControl/>
              <w:rPr>
                <w:rFonts w:ascii="Times New Roman" w:hAnsi="Times New Roman"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268" w:hRule="atLeast"/>
          <w:jc w:val="center"/>
        </w:trPr>
        <w:tc>
          <w:tcPr>
            <w:tcW w:w="1189" w:type="dxa"/>
            <w:vMerge w:val="continue"/>
            <w:shd w:val="clear" w:color="auto" w:fill="FFFFFF"/>
            <w:vAlign w:val="center"/>
          </w:tcPr>
          <w:p>
            <w:pPr>
              <w:widowControl/>
              <w:rPr>
                <w:rFonts w:ascii="Times New Roman" w:hAnsi="Times New Roman" w:eastAsia="宋体" w:cs="Times New Roman"/>
                <w:color w:val="000000"/>
                <w:kern w:val="0"/>
                <w:szCs w:val="21"/>
              </w:rPr>
            </w:pPr>
          </w:p>
        </w:tc>
        <w:tc>
          <w:tcPr>
            <w:tcW w:w="1654" w:type="dxa"/>
            <w:vMerge w:val="continue"/>
            <w:shd w:val="clear" w:color="auto" w:fill="FFFFFF"/>
            <w:vAlign w:val="center"/>
          </w:tcPr>
          <w:p>
            <w:pPr>
              <w:widowControl/>
              <w:rPr>
                <w:rFonts w:ascii="Times New Roman" w:hAnsi="Times New Roman" w:eastAsia="宋体" w:cs="Times New Roman"/>
                <w:color w:val="000000"/>
                <w:kern w:val="0"/>
                <w:szCs w:val="21"/>
              </w:rPr>
            </w:pPr>
          </w:p>
        </w:tc>
        <w:tc>
          <w:tcPr>
            <w:tcW w:w="5245" w:type="dxa"/>
            <w:shd w:val="clear" w:color="auto" w:fill="FFFFFF"/>
            <w:vAlign w:val="center"/>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3.1.2 </w:t>
            </w:r>
            <w:r>
              <w:rPr>
                <w:rFonts w:hint="eastAsia" w:ascii="仿宋_GB2312" w:hAnsi="Times New Roman" w:eastAsia="仿宋_GB2312" w:cs="Times New Roman"/>
                <w:color w:val="000000"/>
                <w:kern w:val="0"/>
                <w:szCs w:val="21"/>
              </w:rPr>
              <w:t>学院的教学教务部门业务相对独立，其他工作有专职专岗人员负责；学习中心的招生、教务管理、学生管理、考试等工作有明确人员分工负责（</w:t>
            </w:r>
            <w:r>
              <w:rPr>
                <w:rFonts w:ascii="Times New Roman" w:hAnsi="Times New Roman" w:eastAsia="宋体" w:cs="Times New Roman"/>
                <w:color w:val="000000"/>
                <w:kern w:val="0"/>
                <w:szCs w:val="21"/>
              </w:rPr>
              <w:t>10</w:t>
            </w:r>
            <w:r>
              <w:rPr>
                <w:rFonts w:hint="eastAsia" w:ascii="仿宋_GB2312" w:hAnsi="Times New Roman" w:eastAsia="仿宋_GB2312" w:cs="Times New Roman"/>
                <w:color w:val="000000"/>
                <w:kern w:val="0"/>
                <w:szCs w:val="21"/>
              </w:rPr>
              <w:t>分）</w:t>
            </w:r>
          </w:p>
        </w:tc>
        <w:tc>
          <w:tcPr>
            <w:tcW w:w="5812" w:type="dxa"/>
            <w:shd w:val="clear" w:color="auto" w:fill="FFFFFF"/>
            <w:vAlign w:val="center"/>
          </w:tcPr>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1</w:t>
            </w:r>
            <w:r>
              <w:rPr>
                <w:rFonts w:hint="eastAsia" w:ascii="仿宋_GB2312" w:hAnsi="Times New Roman" w:eastAsia="仿宋_GB2312" w:cs="Times New Roman"/>
                <w:color w:val="000000"/>
                <w:kern w:val="0"/>
                <w:szCs w:val="21"/>
              </w:rPr>
              <w:t>）学院的教学教务部门业务相对独立，其他工作有专职专岗人员负责（</w:t>
            </w:r>
            <w:r>
              <w:rPr>
                <w:rFonts w:ascii="Times New Roman" w:hAnsi="Times New Roman" w:eastAsia="宋体" w:cs="Times New Roman"/>
                <w:color w:val="000000"/>
                <w:kern w:val="0"/>
                <w:szCs w:val="21"/>
              </w:rPr>
              <w:t>5</w:t>
            </w:r>
            <w:r>
              <w:rPr>
                <w:rFonts w:hint="eastAsia" w:ascii="仿宋_GB2312" w:hAnsi="Times New Roman" w:eastAsia="仿宋_GB2312" w:cs="Times New Roman"/>
                <w:color w:val="000000"/>
                <w:kern w:val="0"/>
                <w:szCs w:val="21"/>
              </w:rPr>
              <w:t>分）</w:t>
            </w:r>
          </w:p>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2</w:t>
            </w:r>
            <w:r>
              <w:rPr>
                <w:rFonts w:hint="eastAsia" w:ascii="仿宋_GB2312" w:hAnsi="Times New Roman" w:eastAsia="仿宋_GB2312" w:cs="Times New Roman"/>
                <w:color w:val="000000"/>
                <w:kern w:val="0"/>
                <w:szCs w:val="21"/>
              </w:rPr>
              <w:t>）学习中心的招生、教务管理、学生管理、考试等工作有明确人员分工负责（</w:t>
            </w:r>
            <w:r>
              <w:rPr>
                <w:rFonts w:ascii="Times New Roman" w:hAnsi="Times New Roman" w:eastAsia="宋体" w:cs="Times New Roman"/>
                <w:color w:val="000000"/>
                <w:kern w:val="0"/>
                <w:szCs w:val="21"/>
              </w:rPr>
              <w:t>5</w:t>
            </w:r>
            <w:r>
              <w:rPr>
                <w:rFonts w:hint="eastAsia" w:ascii="仿宋_GB2312" w:hAnsi="Times New Roman" w:eastAsia="仿宋_GB2312" w:cs="Times New Roman"/>
                <w:color w:val="000000"/>
                <w:kern w:val="0"/>
                <w:szCs w:val="21"/>
              </w:rPr>
              <w:t>分）</w:t>
            </w:r>
          </w:p>
        </w:tc>
        <w:tc>
          <w:tcPr>
            <w:tcW w:w="591" w:type="dxa"/>
            <w:shd w:val="clear" w:color="auto" w:fill="FFFFFF"/>
            <w:vAlign w:val="center"/>
          </w:tcPr>
          <w:p>
            <w:pPr>
              <w:widowControl/>
              <w:rPr>
                <w:rFonts w:ascii="Times New Roman" w:hAnsi="Times New Roman"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635" w:hRule="atLeast"/>
          <w:jc w:val="center"/>
        </w:trPr>
        <w:tc>
          <w:tcPr>
            <w:tcW w:w="1189" w:type="dxa"/>
            <w:vMerge w:val="continue"/>
            <w:shd w:val="clear" w:color="auto" w:fill="FFFFFF"/>
            <w:vAlign w:val="center"/>
          </w:tcPr>
          <w:p>
            <w:pPr>
              <w:widowControl/>
              <w:rPr>
                <w:rFonts w:ascii="Times New Roman" w:hAnsi="Times New Roman" w:eastAsia="宋体" w:cs="Times New Roman"/>
                <w:color w:val="000000"/>
                <w:kern w:val="0"/>
                <w:szCs w:val="21"/>
              </w:rPr>
            </w:pPr>
          </w:p>
        </w:tc>
        <w:tc>
          <w:tcPr>
            <w:tcW w:w="1654" w:type="dxa"/>
            <w:vMerge w:val="restart"/>
            <w:shd w:val="clear" w:color="auto" w:fill="FFFFFF"/>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3.2 </w:t>
            </w:r>
            <w:r>
              <w:rPr>
                <w:rFonts w:hint="eastAsia" w:ascii="仿宋_GB2312" w:hAnsi="Times New Roman" w:eastAsia="仿宋_GB2312" w:cs="Times New Roman"/>
                <w:color w:val="000000"/>
                <w:kern w:val="0"/>
                <w:szCs w:val="21"/>
              </w:rPr>
              <w:t>师资等人员配备（</w:t>
            </w:r>
            <w:r>
              <w:rPr>
                <w:rFonts w:ascii="Times New Roman" w:hAnsi="Times New Roman" w:eastAsia="宋体" w:cs="Times New Roman"/>
                <w:color w:val="000000"/>
                <w:kern w:val="0"/>
                <w:szCs w:val="21"/>
              </w:rPr>
              <w:t>50</w:t>
            </w:r>
            <w:r>
              <w:rPr>
                <w:rFonts w:hint="eastAsia" w:ascii="仿宋_GB2312" w:hAnsi="Times New Roman" w:eastAsia="仿宋_GB2312" w:cs="Times New Roman"/>
                <w:color w:val="000000"/>
                <w:kern w:val="0"/>
                <w:szCs w:val="21"/>
              </w:rPr>
              <w:t>分）</w:t>
            </w:r>
          </w:p>
        </w:tc>
        <w:tc>
          <w:tcPr>
            <w:tcW w:w="5245" w:type="dxa"/>
            <w:shd w:val="clear" w:color="auto" w:fill="FFFFFF"/>
            <w:vAlign w:val="center"/>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3.2.1</w:t>
            </w:r>
            <w:r>
              <w:rPr>
                <w:rFonts w:hint="eastAsia" w:ascii="仿宋_GB2312" w:hAnsi="Times New Roman" w:eastAsia="仿宋_GB2312" w:cs="Times New Roman"/>
                <w:color w:val="000000"/>
                <w:kern w:val="0"/>
                <w:szCs w:val="21"/>
              </w:rPr>
              <w:t>生师比合理（</w:t>
            </w:r>
            <w:r>
              <w:rPr>
                <w:rFonts w:ascii="Times New Roman" w:hAnsi="Times New Roman" w:eastAsia="宋体" w:cs="Times New Roman"/>
                <w:color w:val="000000"/>
                <w:kern w:val="0"/>
                <w:szCs w:val="21"/>
              </w:rPr>
              <w:t>30</w:t>
            </w:r>
            <w:r>
              <w:rPr>
                <w:rFonts w:hint="eastAsia" w:ascii="仿宋_GB2312" w:hAnsi="Times New Roman" w:eastAsia="仿宋_GB2312" w:cs="Times New Roman"/>
                <w:color w:val="000000"/>
                <w:kern w:val="0"/>
                <w:szCs w:val="21"/>
              </w:rPr>
              <w:t>分）</w:t>
            </w:r>
          </w:p>
        </w:tc>
        <w:tc>
          <w:tcPr>
            <w:tcW w:w="5812" w:type="dxa"/>
            <w:shd w:val="clear" w:color="auto" w:fill="FFFFFF"/>
            <w:vAlign w:val="center"/>
          </w:tcPr>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以在编在岗教师计算，生师比</w:t>
            </w:r>
            <w:r>
              <w:rPr>
                <w:rFonts w:ascii="Times New Roman" w:hAnsi="Times New Roman" w:eastAsia="宋体" w:cs="Times New Roman"/>
                <w:color w:val="000000"/>
                <w:kern w:val="0"/>
                <w:szCs w:val="21"/>
              </w:rPr>
              <w:t>&lt;=50:1</w:t>
            </w: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30</w:t>
            </w:r>
            <w:r>
              <w:rPr>
                <w:rFonts w:hint="eastAsia" w:ascii="仿宋_GB2312" w:hAnsi="Times New Roman" w:eastAsia="仿宋_GB2312" w:cs="Times New Roman"/>
                <w:color w:val="000000"/>
                <w:kern w:val="0"/>
                <w:szCs w:val="21"/>
              </w:rPr>
              <w:t>分）；</w:t>
            </w:r>
          </w:p>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以在编在岗教师计算，</w:t>
            </w:r>
            <w:r>
              <w:rPr>
                <w:rFonts w:ascii="Times New Roman" w:hAnsi="Times New Roman" w:eastAsia="宋体" w:cs="Times New Roman"/>
                <w:color w:val="000000"/>
                <w:kern w:val="0"/>
                <w:szCs w:val="21"/>
              </w:rPr>
              <w:t>50:1&lt;</w:t>
            </w:r>
            <w:r>
              <w:rPr>
                <w:rFonts w:hint="eastAsia" w:ascii="仿宋_GB2312" w:hAnsi="Times New Roman" w:eastAsia="仿宋_GB2312" w:cs="Times New Roman"/>
                <w:color w:val="000000"/>
                <w:kern w:val="0"/>
                <w:szCs w:val="21"/>
              </w:rPr>
              <w:t>生师比</w:t>
            </w:r>
            <w:r>
              <w:rPr>
                <w:rFonts w:ascii="Times New Roman" w:hAnsi="Times New Roman" w:eastAsia="宋体" w:cs="Times New Roman"/>
                <w:color w:val="000000"/>
                <w:kern w:val="0"/>
                <w:szCs w:val="21"/>
              </w:rPr>
              <w:t>&lt;=100:1</w:t>
            </w: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24-29</w:t>
            </w:r>
            <w:r>
              <w:rPr>
                <w:rFonts w:hint="eastAsia" w:ascii="仿宋_GB2312" w:hAnsi="Times New Roman" w:eastAsia="仿宋_GB2312" w:cs="Times New Roman"/>
                <w:color w:val="000000"/>
                <w:kern w:val="0"/>
                <w:szCs w:val="21"/>
              </w:rPr>
              <w:t>分）；</w:t>
            </w:r>
          </w:p>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以专兼职教师计算，生师比</w:t>
            </w:r>
            <w:r>
              <w:rPr>
                <w:rFonts w:ascii="Times New Roman" w:hAnsi="Times New Roman" w:eastAsia="宋体" w:cs="Times New Roman"/>
                <w:color w:val="000000"/>
                <w:kern w:val="0"/>
                <w:szCs w:val="21"/>
              </w:rPr>
              <w:t>&lt;=50:1</w:t>
            </w: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19-23</w:t>
            </w:r>
            <w:r>
              <w:rPr>
                <w:rFonts w:hint="eastAsia" w:ascii="仿宋_GB2312" w:hAnsi="Times New Roman" w:eastAsia="仿宋_GB2312" w:cs="Times New Roman"/>
                <w:color w:val="000000"/>
                <w:kern w:val="0"/>
                <w:szCs w:val="21"/>
              </w:rPr>
              <w:t>分）；</w:t>
            </w:r>
          </w:p>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以专兼职教师计算，</w:t>
            </w:r>
            <w:r>
              <w:rPr>
                <w:rFonts w:ascii="Times New Roman" w:hAnsi="Times New Roman" w:eastAsia="宋体" w:cs="Times New Roman"/>
                <w:color w:val="000000"/>
                <w:kern w:val="0"/>
                <w:szCs w:val="21"/>
              </w:rPr>
              <w:t>50:1&lt;</w:t>
            </w:r>
            <w:r>
              <w:rPr>
                <w:rFonts w:hint="eastAsia" w:ascii="仿宋_GB2312" w:hAnsi="Times New Roman" w:eastAsia="仿宋_GB2312" w:cs="Times New Roman"/>
                <w:color w:val="000000"/>
                <w:kern w:val="0"/>
                <w:szCs w:val="21"/>
              </w:rPr>
              <w:t>生师比</w:t>
            </w:r>
            <w:r>
              <w:rPr>
                <w:rFonts w:ascii="Times New Roman" w:hAnsi="Times New Roman" w:eastAsia="宋体" w:cs="Times New Roman"/>
                <w:color w:val="000000"/>
                <w:kern w:val="0"/>
                <w:szCs w:val="21"/>
              </w:rPr>
              <w:t>&lt;=100:1</w:t>
            </w: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11-18</w:t>
            </w:r>
            <w:r>
              <w:rPr>
                <w:rFonts w:hint="eastAsia" w:ascii="仿宋_GB2312" w:hAnsi="Times New Roman" w:eastAsia="仿宋_GB2312" w:cs="Times New Roman"/>
                <w:color w:val="000000"/>
                <w:kern w:val="0"/>
                <w:szCs w:val="21"/>
              </w:rPr>
              <w:t>分）</w:t>
            </w:r>
            <w:r>
              <w:rPr>
                <w:rFonts w:ascii="Times New Roman" w:hAnsi="Times New Roman" w:eastAsia="宋体" w:cs="Times New Roman"/>
                <w:color w:val="000000"/>
                <w:kern w:val="0"/>
                <w:szCs w:val="21"/>
              </w:rPr>
              <w:t>;</w:t>
            </w:r>
          </w:p>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以专兼职教师计算，生师比</w:t>
            </w:r>
            <w:r>
              <w:rPr>
                <w:rFonts w:ascii="Times New Roman" w:hAnsi="Times New Roman" w:eastAsia="宋体" w:cs="Times New Roman"/>
                <w:color w:val="000000"/>
                <w:kern w:val="0"/>
                <w:szCs w:val="21"/>
              </w:rPr>
              <w:t>&gt;100:1(0-10</w:t>
            </w:r>
            <w:r>
              <w:rPr>
                <w:rFonts w:hint="eastAsia" w:ascii="仿宋_GB2312" w:hAnsi="Times New Roman" w:eastAsia="仿宋_GB2312" w:cs="Times New Roman"/>
                <w:color w:val="000000"/>
                <w:kern w:val="0"/>
                <w:szCs w:val="21"/>
              </w:rPr>
              <w:t>分</w:t>
            </w:r>
            <w:r>
              <w:rPr>
                <w:rFonts w:ascii="Times New Roman" w:hAnsi="Times New Roman" w:eastAsia="宋体" w:cs="Times New Roman"/>
                <w:color w:val="000000"/>
                <w:kern w:val="0"/>
                <w:szCs w:val="21"/>
              </w:rPr>
              <w:t>)</w:t>
            </w:r>
          </w:p>
        </w:tc>
        <w:tc>
          <w:tcPr>
            <w:tcW w:w="591" w:type="dxa"/>
            <w:shd w:val="clear" w:color="auto" w:fill="FFFFFF"/>
            <w:vAlign w:val="center"/>
          </w:tcPr>
          <w:p>
            <w:pPr>
              <w:widowControl/>
              <w:rPr>
                <w:rFonts w:ascii="Times New Roman" w:hAnsi="Times New Roman"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jc w:val="center"/>
        </w:trPr>
        <w:tc>
          <w:tcPr>
            <w:tcW w:w="1189" w:type="dxa"/>
            <w:vMerge w:val="continue"/>
            <w:shd w:val="clear" w:color="auto" w:fill="FFFFFF"/>
            <w:vAlign w:val="center"/>
          </w:tcPr>
          <w:p>
            <w:pPr>
              <w:widowControl/>
              <w:rPr>
                <w:rFonts w:ascii="Times New Roman" w:hAnsi="Times New Roman" w:eastAsia="宋体" w:cs="Times New Roman"/>
                <w:color w:val="000000"/>
                <w:kern w:val="0"/>
                <w:szCs w:val="21"/>
              </w:rPr>
            </w:pPr>
          </w:p>
        </w:tc>
        <w:tc>
          <w:tcPr>
            <w:tcW w:w="1654" w:type="dxa"/>
            <w:vMerge w:val="continue"/>
            <w:shd w:val="clear" w:color="auto" w:fill="FFFFFF"/>
            <w:vAlign w:val="center"/>
          </w:tcPr>
          <w:p>
            <w:pPr>
              <w:widowControl/>
              <w:rPr>
                <w:rFonts w:ascii="Times New Roman" w:hAnsi="Times New Roman" w:eastAsia="宋体" w:cs="Times New Roman"/>
                <w:color w:val="000000"/>
                <w:kern w:val="0"/>
                <w:szCs w:val="21"/>
              </w:rPr>
            </w:pPr>
          </w:p>
        </w:tc>
        <w:tc>
          <w:tcPr>
            <w:tcW w:w="5245" w:type="dxa"/>
            <w:shd w:val="clear" w:color="auto" w:fill="FFFFFF"/>
            <w:vAlign w:val="center"/>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3.2.2 </w:t>
            </w:r>
            <w:r>
              <w:rPr>
                <w:rFonts w:hint="eastAsia" w:ascii="仿宋_GB2312" w:hAnsi="Times New Roman" w:eastAsia="仿宋_GB2312" w:cs="Times New Roman"/>
                <w:color w:val="000000"/>
                <w:kern w:val="0"/>
                <w:szCs w:val="21"/>
              </w:rPr>
              <w:t>专兼职教师队伍的学历、职称、年龄结构合理（</w:t>
            </w:r>
            <w:r>
              <w:rPr>
                <w:rFonts w:ascii="Times New Roman" w:hAnsi="Times New Roman" w:eastAsia="宋体" w:cs="Times New Roman"/>
                <w:color w:val="000000"/>
                <w:kern w:val="0"/>
                <w:szCs w:val="21"/>
              </w:rPr>
              <w:t>20</w:t>
            </w:r>
            <w:r>
              <w:rPr>
                <w:rFonts w:hint="eastAsia" w:ascii="仿宋_GB2312" w:hAnsi="Times New Roman" w:eastAsia="仿宋_GB2312" w:cs="Times New Roman"/>
                <w:color w:val="000000"/>
                <w:kern w:val="0"/>
                <w:szCs w:val="21"/>
              </w:rPr>
              <w:t>分）</w:t>
            </w:r>
          </w:p>
        </w:tc>
        <w:tc>
          <w:tcPr>
            <w:tcW w:w="5812" w:type="dxa"/>
            <w:shd w:val="clear" w:color="auto" w:fill="FFFFFF"/>
            <w:vAlign w:val="center"/>
          </w:tcPr>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研究生以上学历</w:t>
            </w:r>
            <w:r>
              <w:rPr>
                <w:rFonts w:ascii="Times New Roman" w:hAnsi="Times New Roman" w:eastAsia="宋体" w:cs="Times New Roman"/>
                <w:color w:val="000000"/>
                <w:kern w:val="0"/>
                <w:szCs w:val="21"/>
              </w:rPr>
              <w:t>50%</w:t>
            </w:r>
            <w:r>
              <w:rPr>
                <w:rFonts w:hint="eastAsia" w:ascii="仿宋_GB2312" w:hAnsi="Times New Roman" w:eastAsia="仿宋_GB2312" w:cs="Times New Roman"/>
                <w:color w:val="000000"/>
                <w:kern w:val="0"/>
                <w:szCs w:val="21"/>
              </w:rPr>
              <w:t>以上、高级职称</w:t>
            </w:r>
            <w:r>
              <w:rPr>
                <w:rFonts w:ascii="Times New Roman" w:hAnsi="Times New Roman" w:eastAsia="宋体" w:cs="Times New Roman"/>
                <w:color w:val="000000"/>
                <w:kern w:val="0"/>
                <w:szCs w:val="21"/>
              </w:rPr>
              <w:t>30%</w:t>
            </w:r>
            <w:r>
              <w:rPr>
                <w:rFonts w:hint="eastAsia" w:ascii="仿宋_GB2312" w:hAnsi="Times New Roman" w:eastAsia="仿宋_GB2312" w:cs="Times New Roman"/>
                <w:color w:val="000000"/>
                <w:kern w:val="0"/>
                <w:szCs w:val="21"/>
              </w:rPr>
              <w:t>以上、中青年教师</w:t>
            </w:r>
            <w:r>
              <w:rPr>
                <w:rFonts w:ascii="Times New Roman" w:hAnsi="Times New Roman" w:eastAsia="宋体" w:cs="Times New Roman"/>
                <w:color w:val="000000"/>
                <w:kern w:val="0"/>
                <w:szCs w:val="21"/>
              </w:rPr>
              <w:t>60%</w:t>
            </w:r>
            <w:r>
              <w:rPr>
                <w:rFonts w:hint="eastAsia" w:ascii="仿宋_GB2312" w:hAnsi="Times New Roman" w:eastAsia="仿宋_GB2312" w:cs="Times New Roman"/>
                <w:color w:val="000000"/>
                <w:kern w:val="0"/>
                <w:szCs w:val="21"/>
              </w:rPr>
              <w:t>以上（</w:t>
            </w:r>
            <w:r>
              <w:rPr>
                <w:rFonts w:ascii="Times New Roman" w:hAnsi="Times New Roman" w:eastAsia="宋体" w:cs="Times New Roman"/>
                <w:color w:val="000000"/>
                <w:kern w:val="0"/>
                <w:szCs w:val="21"/>
              </w:rPr>
              <w:t>20</w:t>
            </w:r>
            <w:r>
              <w:rPr>
                <w:rFonts w:hint="eastAsia" w:ascii="仿宋_GB2312" w:hAnsi="Times New Roman" w:eastAsia="仿宋_GB2312" w:cs="Times New Roman"/>
                <w:color w:val="000000"/>
                <w:kern w:val="0"/>
                <w:szCs w:val="21"/>
              </w:rPr>
              <w:t>分）</w:t>
            </w:r>
            <w:r>
              <w:rPr>
                <w:rFonts w:ascii="Times New Roman" w:hAnsi="Times New Roman" w:eastAsia="宋体" w:cs="Times New Roman"/>
                <w:color w:val="000000"/>
                <w:kern w:val="0"/>
                <w:szCs w:val="21"/>
              </w:rPr>
              <w:t>;</w:t>
            </w:r>
            <w:r>
              <w:rPr>
                <w:rFonts w:hint="eastAsia" w:ascii="仿宋_GB2312" w:hAnsi="Times New Roman" w:eastAsia="仿宋_GB2312" w:cs="Times New Roman"/>
                <w:color w:val="000000"/>
                <w:kern w:val="0"/>
                <w:szCs w:val="21"/>
              </w:rPr>
              <w:t>单项达不到上述标准的酌情减分</w:t>
            </w:r>
          </w:p>
        </w:tc>
        <w:tc>
          <w:tcPr>
            <w:tcW w:w="591" w:type="dxa"/>
            <w:shd w:val="clear" w:color="auto" w:fill="FFFFFF"/>
            <w:vAlign w:val="center"/>
          </w:tcPr>
          <w:p>
            <w:pPr>
              <w:widowControl/>
              <w:rPr>
                <w:rFonts w:ascii="Times New Roman" w:hAnsi="Times New Roman"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86" w:hRule="atLeast"/>
          <w:jc w:val="center"/>
        </w:trPr>
        <w:tc>
          <w:tcPr>
            <w:tcW w:w="1189" w:type="dxa"/>
            <w:vMerge w:val="continue"/>
            <w:shd w:val="clear" w:color="auto" w:fill="FFFFFF"/>
            <w:vAlign w:val="center"/>
          </w:tcPr>
          <w:p>
            <w:pPr>
              <w:widowControl/>
              <w:rPr>
                <w:rFonts w:ascii="Times New Roman" w:hAnsi="Times New Roman" w:eastAsia="宋体" w:cs="Times New Roman"/>
                <w:color w:val="000000"/>
                <w:kern w:val="0"/>
                <w:szCs w:val="21"/>
              </w:rPr>
            </w:pPr>
          </w:p>
        </w:tc>
        <w:tc>
          <w:tcPr>
            <w:tcW w:w="1654" w:type="dxa"/>
            <w:vMerge w:val="restart"/>
            <w:shd w:val="clear" w:color="auto" w:fill="FFFFFF"/>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3.3 </w:t>
            </w:r>
            <w:r>
              <w:rPr>
                <w:rFonts w:hint="eastAsia" w:ascii="仿宋_GB2312" w:hAnsi="Times New Roman" w:eastAsia="仿宋_GB2312" w:cs="Times New Roman"/>
                <w:color w:val="000000"/>
                <w:kern w:val="0"/>
                <w:szCs w:val="21"/>
              </w:rPr>
              <w:t>开放教育教学经费投入（</w:t>
            </w:r>
            <w:r>
              <w:rPr>
                <w:rFonts w:ascii="Times New Roman" w:hAnsi="Times New Roman" w:eastAsia="宋体" w:cs="Times New Roman"/>
                <w:color w:val="000000"/>
                <w:kern w:val="0"/>
                <w:szCs w:val="21"/>
              </w:rPr>
              <w:t>45</w:t>
            </w:r>
            <w:r>
              <w:rPr>
                <w:rFonts w:hint="eastAsia" w:ascii="仿宋_GB2312" w:hAnsi="Times New Roman" w:eastAsia="仿宋_GB2312" w:cs="Times New Roman"/>
                <w:color w:val="000000"/>
                <w:kern w:val="0"/>
                <w:szCs w:val="21"/>
              </w:rPr>
              <w:t>分）</w:t>
            </w:r>
          </w:p>
        </w:tc>
        <w:tc>
          <w:tcPr>
            <w:tcW w:w="5245" w:type="dxa"/>
            <w:shd w:val="clear" w:color="auto" w:fill="FFFFFF"/>
            <w:vAlign w:val="center"/>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3.3.1 </w:t>
            </w:r>
            <w:r>
              <w:rPr>
                <w:rFonts w:hint="eastAsia" w:ascii="仿宋_GB2312" w:hAnsi="Times New Roman" w:eastAsia="仿宋_GB2312" w:cs="Times New Roman"/>
                <w:color w:val="000000"/>
                <w:kern w:val="0"/>
                <w:szCs w:val="21"/>
              </w:rPr>
              <w:t>教学投入占学费收入的比例高（</w:t>
            </w:r>
            <w:r>
              <w:rPr>
                <w:rFonts w:ascii="Times New Roman" w:hAnsi="Times New Roman" w:eastAsia="宋体" w:cs="Times New Roman"/>
                <w:color w:val="000000"/>
                <w:kern w:val="0"/>
                <w:szCs w:val="21"/>
              </w:rPr>
              <w:t>25</w:t>
            </w:r>
            <w:r>
              <w:rPr>
                <w:rFonts w:hint="eastAsia" w:ascii="仿宋_GB2312" w:hAnsi="Times New Roman" w:eastAsia="仿宋_GB2312" w:cs="Times New Roman"/>
                <w:color w:val="000000"/>
                <w:kern w:val="0"/>
                <w:szCs w:val="21"/>
              </w:rPr>
              <w:t>分）</w:t>
            </w:r>
          </w:p>
        </w:tc>
        <w:tc>
          <w:tcPr>
            <w:tcW w:w="5812" w:type="dxa"/>
            <w:shd w:val="clear" w:color="auto" w:fill="FFFFFF"/>
            <w:vAlign w:val="center"/>
          </w:tcPr>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评估近三年情况及趋势，按“总决算</w:t>
            </w:r>
            <w:r>
              <w:rPr>
                <w:rFonts w:ascii="Times New Roman" w:hAnsi="Times New Roman" w:eastAsia="宋体" w:cs="Times New Roman"/>
                <w:color w:val="000000"/>
                <w:kern w:val="0"/>
                <w:szCs w:val="21"/>
              </w:rPr>
              <w:t>-</w:t>
            </w:r>
            <w:r>
              <w:rPr>
                <w:rFonts w:hint="eastAsia" w:ascii="仿宋_GB2312" w:hAnsi="Times New Roman" w:eastAsia="仿宋_GB2312" w:cs="Times New Roman"/>
                <w:color w:val="000000"/>
                <w:kern w:val="0"/>
                <w:szCs w:val="21"/>
              </w:rPr>
              <w:t>投入企业</w:t>
            </w:r>
            <w:r>
              <w:rPr>
                <w:rFonts w:ascii="Times New Roman" w:hAnsi="Times New Roman" w:eastAsia="宋体" w:cs="Times New Roman"/>
                <w:color w:val="000000"/>
                <w:kern w:val="0"/>
                <w:szCs w:val="21"/>
              </w:rPr>
              <w:t>-</w:t>
            </w:r>
            <w:r>
              <w:rPr>
                <w:rFonts w:hint="eastAsia" w:ascii="仿宋_GB2312" w:hAnsi="Times New Roman" w:eastAsia="仿宋_GB2312" w:cs="Times New Roman"/>
                <w:color w:val="000000"/>
                <w:kern w:val="0"/>
                <w:szCs w:val="21"/>
              </w:rPr>
              <w:t>还款</w:t>
            </w:r>
            <w:r>
              <w:rPr>
                <w:rFonts w:ascii="Times New Roman" w:hAnsi="Times New Roman" w:eastAsia="宋体" w:cs="Times New Roman"/>
                <w:color w:val="000000"/>
                <w:kern w:val="0"/>
                <w:szCs w:val="21"/>
              </w:rPr>
              <w:t>-</w:t>
            </w:r>
            <w:r>
              <w:rPr>
                <w:rFonts w:hint="eastAsia" w:ascii="仿宋_GB2312" w:hAnsi="Times New Roman" w:eastAsia="仿宋_GB2312" w:cs="Times New Roman"/>
                <w:color w:val="000000"/>
                <w:kern w:val="0"/>
                <w:szCs w:val="21"/>
              </w:rPr>
              <w:t>基建≈教学投入”计算。</w:t>
            </w:r>
            <w:r>
              <w:rPr>
                <w:rFonts w:ascii="Times New Roman" w:hAnsi="Times New Roman" w:eastAsia="宋体" w:cs="Times New Roman"/>
                <w:color w:val="000000"/>
                <w:kern w:val="0"/>
                <w:szCs w:val="21"/>
              </w:rPr>
              <w:t>70%</w:t>
            </w:r>
            <w:r>
              <w:rPr>
                <w:rFonts w:hint="eastAsia" w:ascii="仿宋_GB2312" w:hAnsi="Times New Roman" w:eastAsia="仿宋_GB2312" w:cs="Times New Roman"/>
                <w:color w:val="000000"/>
                <w:kern w:val="0"/>
                <w:szCs w:val="21"/>
              </w:rPr>
              <w:t>及以上（</w:t>
            </w:r>
            <w:r>
              <w:rPr>
                <w:rFonts w:ascii="Times New Roman" w:hAnsi="Times New Roman" w:eastAsia="宋体" w:cs="Times New Roman"/>
                <w:color w:val="000000"/>
                <w:kern w:val="0"/>
                <w:szCs w:val="21"/>
              </w:rPr>
              <w:t>21-25</w:t>
            </w:r>
            <w:r>
              <w:rPr>
                <w:rFonts w:hint="eastAsia" w:ascii="仿宋_GB2312" w:hAnsi="Times New Roman" w:eastAsia="仿宋_GB2312" w:cs="Times New Roman"/>
                <w:color w:val="000000"/>
                <w:kern w:val="0"/>
                <w:szCs w:val="21"/>
              </w:rPr>
              <w:t>分）；</w:t>
            </w:r>
            <w:r>
              <w:rPr>
                <w:rFonts w:ascii="Times New Roman" w:hAnsi="Times New Roman" w:eastAsia="宋体" w:cs="Times New Roman"/>
                <w:color w:val="000000"/>
                <w:kern w:val="0"/>
                <w:szCs w:val="21"/>
              </w:rPr>
              <w:t>55%-69%</w:t>
            </w: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11-20</w:t>
            </w:r>
            <w:r>
              <w:rPr>
                <w:rFonts w:hint="eastAsia" w:ascii="仿宋_GB2312" w:hAnsi="Times New Roman" w:eastAsia="仿宋_GB2312" w:cs="Times New Roman"/>
                <w:color w:val="000000"/>
                <w:kern w:val="0"/>
                <w:szCs w:val="21"/>
              </w:rPr>
              <w:t>分）；</w:t>
            </w:r>
            <w:r>
              <w:rPr>
                <w:rFonts w:ascii="Times New Roman" w:hAnsi="Times New Roman" w:eastAsia="宋体" w:cs="Times New Roman"/>
                <w:color w:val="000000"/>
                <w:kern w:val="0"/>
                <w:szCs w:val="21"/>
              </w:rPr>
              <w:t>40%-54%</w:t>
            </w: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1-10</w:t>
            </w:r>
            <w:r>
              <w:rPr>
                <w:rFonts w:hint="eastAsia" w:ascii="仿宋_GB2312" w:hAnsi="Times New Roman" w:eastAsia="仿宋_GB2312" w:cs="Times New Roman"/>
                <w:color w:val="000000"/>
                <w:kern w:val="0"/>
                <w:szCs w:val="21"/>
              </w:rPr>
              <w:t>分）；不足</w:t>
            </w:r>
            <w:r>
              <w:rPr>
                <w:rFonts w:ascii="Times New Roman" w:hAnsi="Times New Roman" w:eastAsia="宋体" w:cs="Times New Roman"/>
                <w:color w:val="000000"/>
                <w:kern w:val="0"/>
                <w:szCs w:val="21"/>
              </w:rPr>
              <w:t>40%</w:t>
            </w: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0</w:t>
            </w:r>
            <w:r>
              <w:rPr>
                <w:rFonts w:hint="eastAsia" w:ascii="仿宋_GB2312" w:hAnsi="Times New Roman" w:eastAsia="仿宋_GB2312" w:cs="Times New Roman"/>
                <w:color w:val="000000"/>
                <w:kern w:val="0"/>
                <w:szCs w:val="21"/>
              </w:rPr>
              <w:t>分）</w:t>
            </w:r>
          </w:p>
        </w:tc>
        <w:tc>
          <w:tcPr>
            <w:tcW w:w="591" w:type="dxa"/>
            <w:shd w:val="clear" w:color="auto" w:fill="FFFFFF"/>
            <w:vAlign w:val="center"/>
          </w:tcPr>
          <w:p>
            <w:pPr>
              <w:widowControl/>
              <w:rPr>
                <w:rFonts w:ascii="Times New Roman" w:hAnsi="Times New Roman"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03" w:hRule="atLeast"/>
          <w:jc w:val="center"/>
        </w:trPr>
        <w:tc>
          <w:tcPr>
            <w:tcW w:w="1189" w:type="dxa"/>
            <w:vMerge w:val="continue"/>
            <w:shd w:val="clear" w:color="auto" w:fill="FFFFFF"/>
            <w:vAlign w:val="center"/>
          </w:tcPr>
          <w:p>
            <w:pPr>
              <w:widowControl/>
              <w:rPr>
                <w:rFonts w:ascii="Times New Roman" w:hAnsi="Times New Roman" w:eastAsia="宋体" w:cs="Times New Roman"/>
                <w:color w:val="000000"/>
                <w:kern w:val="0"/>
                <w:szCs w:val="21"/>
              </w:rPr>
            </w:pPr>
          </w:p>
        </w:tc>
        <w:tc>
          <w:tcPr>
            <w:tcW w:w="1654" w:type="dxa"/>
            <w:vMerge w:val="continue"/>
            <w:shd w:val="clear" w:color="auto" w:fill="FFFFFF"/>
            <w:vAlign w:val="center"/>
          </w:tcPr>
          <w:p>
            <w:pPr>
              <w:widowControl/>
              <w:rPr>
                <w:rFonts w:ascii="Times New Roman" w:hAnsi="Times New Roman" w:eastAsia="宋体" w:cs="Times New Roman"/>
                <w:color w:val="000000"/>
                <w:kern w:val="0"/>
                <w:szCs w:val="21"/>
              </w:rPr>
            </w:pPr>
          </w:p>
        </w:tc>
        <w:tc>
          <w:tcPr>
            <w:tcW w:w="5245" w:type="dxa"/>
            <w:shd w:val="clear" w:color="auto" w:fill="FFFFFF"/>
            <w:vAlign w:val="center"/>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3.3.2 </w:t>
            </w:r>
            <w:r>
              <w:rPr>
                <w:rFonts w:hint="eastAsia" w:ascii="仿宋_GB2312" w:hAnsi="Times New Roman" w:eastAsia="仿宋_GB2312" w:cs="Times New Roman"/>
                <w:color w:val="000000"/>
                <w:kern w:val="0"/>
                <w:szCs w:val="21"/>
              </w:rPr>
              <w:t>专业建设、资源建设、信息化软硬件建设、师资培训和实践教学投入占同期教学投入的比例高（</w:t>
            </w:r>
            <w:r>
              <w:rPr>
                <w:rFonts w:ascii="Times New Roman" w:hAnsi="Times New Roman" w:eastAsia="宋体" w:cs="Times New Roman"/>
                <w:color w:val="000000"/>
                <w:kern w:val="0"/>
                <w:szCs w:val="21"/>
              </w:rPr>
              <w:t>20</w:t>
            </w:r>
            <w:r>
              <w:rPr>
                <w:rFonts w:hint="eastAsia" w:ascii="仿宋_GB2312" w:hAnsi="Times New Roman" w:eastAsia="仿宋_GB2312" w:cs="Times New Roman"/>
                <w:color w:val="000000"/>
                <w:kern w:val="0"/>
                <w:szCs w:val="21"/>
              </w:rPr>
              <w:t>分）</w:t>
            </w:r>
          </w:p>
        </w:tc>
        <w:tc>
          <w:tcPr>
            <w:tcW w:w="5812" w:type="dxa"/>
            <w:shd w:val="clear" w:color="auto" w:fill="FFFFFF"/>
            <w:vAlign w:val="center"/>
          </w:tcPr>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评估近三年情况及趋势，计算口径同上。</w:t>
            </w:r>
            <w:r>
              <w:rPr>
                <w:rFonts w:ascii="Times New Roman" w:hAnsi="Times New Roman" w:eastAsia="宋体" w:cs="Times New Roman"/>
                <w:color w:val="000000"/>
                <w:kern w:val="0"/>
                <w:szCs w:val="21"/>
              </w:rPr>
              <w:t>60%</w:t>
            </w:r>
            <w:r>
              <w:rPr>
                <w:rFonts w:hint="eastAsia" w:ascii="仿宋_GB2312" w:hAnsi="Times New Roman" w:eastAsia="仿宋_GB2312" w:cs="Times New Roman"/>
                <w:color w:val="000000"/>
                <w:kern w:val="0"/>
                <w:szCs w:val="21"/>
              </w:rPr>
              <w:t>及以上（</w:t>
            </w:r>
            <w:r>
              <w:rPr>
                <w:rFonts w:ascii="Times New Roman" w:hAnsi="Times New Roman" w:eastAsia="宋体" w:cs="Times New Roman"/>
                <w:color w:val="000000"/>
                <w:kern w:val="0"/>
                <w:szCs w:val="21"/>
              </w:rPr>
              <w:t>16-20</w:t>
            </w:r>
            <w:r>
              <w:rPr>
                <w:rFonts w:hint="eastAsia" w:ascii="仿宋_GB2312" w:hAnsi="Times New Roman" w:eastAsia="仿宋_GB2312" w:cs="Times New Roman"/>
                <w:color w:val="000000"/>
                <w:kern w:val="0"/>
                <w:szCs w:val="21"/>
              </w:rPr>
              <w:t>分）；</w:t>
            </w:r>
            <w:r>
              <w:rPr>
                <w:rFonts w:ascii="Times New Roman" w:hAnsi="Times New Roman" w:eastAsia="宋体" w:cs="Times New Roman"/>
                <w:color w:val="000000"/>
                <w:kern w:val="0"/>
                <w:szCs w:val="21"/>
              </w:rPr>
              <w:t>40%-59%</w:t>
            </w: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6-15</w:t>
            </w:r>
            <w:r>
              <w:rPr>
                <w:rFonts w:hint="eastAsia" w:ascii="仿宋_GB2312" w:hAnsi="Times New Roman" w:eastAsia="仿宋_GB2312" w:cs="Times New Roman"/>
                <w:color w:val="000000"/>
                <w:kern w:val="0"/>
                <w:szCs w:val="21"/>
              </w:rPr>
              <w:t>分）；</w:t>
            </w:r>
            <w:r>
              <w:rPr>
                <w:rFonts w:ascii="Times New Roman" w:hAnsi="Times New Roman" w:eastAsia="宋体" w:cs="Times New Roman"/>
                <w:color w:val="000000"/>
                <w:kern w:val="0"/>
                <w:szCs w:val="21"/>
              </w:rPr>
              <w:t>20%-39%</w:t>
            </w: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1-5</w:t>
            </w:r>
            <w:r>
              <w:rPr>
                <w:rFonts w:hint="eastAsia" w:ascii="仿宋_GB2312" w:hAnsi="Times New Roman" w:eastAsia="仿宋_GB2312" w:cs="Times New Roman"/>
                <w:color w:val="000000"/>
                <w:kern w:val="0"/>
                <w:szCs w:val="21"/>
              </w:rPr>
              <w:t>分）；不足</w:t>
            </w:r>
            <w:r>
              <w:rPr>
                <w:rFonts w:ascii="Times New Roman" w:hAnsi="Times New Roman" w:eastAsia="宋体" w:cs="Times New Roman"/>
                <w:color w:val="000000"/>
                <w:kern w:val="0"/>
                <w:szCs w:val="21"/>
              </w:rPr>
              <w:t>20%</w:t>
            </w: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0</w:t>
            </w:r>
            <w:r>
              <w:rPr>
                <w:rFonts w:hint="eastAsia" w:ascii="仿宋_GB2312" w:hAnsi="Times New Roman" w:eastAsia="仿宋_GB2312" w:cs="Times New Roman"/>
                <w:color w:val="000000"/>
                <w:kern w:val="0"/>
                <w:szCs w:val="21"/>
              </w:rPr>
              <w:t>分）</w:t>
            </w:r>
          </w:p>
        </w:tc>
        <w:tc>
          <w:tcPr>
            <w:tcW w:w="591" w:type="dxa"/>
            <w:shd w:val="clear" w:color="auto" w:fill="FFFFFF"/>
            <w:vAlign w:val="center"/>
          </w:tcPr>
          <w:p>
            <w:pPr>
              <w:widowControl/>
              <w:rPr>
                <w:rFonts w:ascii="Times New Roman" w:hAnsi="Times New Roman"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266" w:hRule="atLeast"/>
          <w:jc w:val="center"/>
        </w:trPr>
        <w:tc>
          <w:tcPr>
            <w:tcW w:w="1189" w:type="dxa"/>
            <w:vMerge w:val="continue"/>
            <w:shd w:val="clear" w:color="auto" w:fill="FFFFFF"/>
            <w:vAlign w:val="center"/>
          </w:tcPr>
          <w:p>
            <w:pPr>
              <w:widowControl/>
              <w:rPr>
                <w:rFonts w:ascii="Times New Roman" w:hAnsi="Times New Roman" w:eastAsia="宋体" w:cs="Times New Roman"/>
                <w:color w:val="000000"/>
                <w:kern w:val="0"/>
                <w:szCs w:val="21"/>
              </w:rPr>
            </w:pPr>
          </w:p>
        </w:tc>
        <w:tc>
          <w:tcPr>
            <w:tcW w:w="1654" w:type="dxa"/>
            <w:shd w:val="clear" w:color="auto" w:fill="FFFFFF"/>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3.4 </w:t>
            </w:r>
            <w:r>
              <w:rPr>
                <w:rFonts w:hint="eastAsia" w:ascii="仿宋_GB2312" w:hAnsi="Times New Roman" w:eastAsia="仿宋_GB2312" w:cs="Times New Roman"/>
                <w:color w:val="000000"/>
                <w:kern w:val="0"/>
                <w:szCs w:val="21"/>
              </w:rPr>
              <w:t>办学设施及信息化办学条件（</w:t>
            </w:r>
            <w:r>
              <w:rPr>
                <w:rFonts w:ascii="Times New Roman" w:hAnsi="Times New Roman" w:eastAsia="宋体" w:cs="Times New Roman"/>
                <w:color w:val="000000"/>
                <w:kern w:val="0"/>
                <w:szCs w:val="21"/>
              </w:rPr>
              <w:t>50</w:t>
            </w:r>
            <w:r>
              <w:rPr>
                <w:rFonts w:hint="eastAsia" w:ascii="仿宋_GB2312" w:hAnsi="Times New Roman" w:eastAsia="仿宋_GB2312" w:cs="Times New Roman"/>
                <w:color w:val="000000"/>
                <w:kern w:val="0"/>
                <w:szCs w:val="21"/>
              </w:rPr>
              <w:t>分）</w:t>
            </w:r>
          </w:p>
        </w:tc>
        <w:tc>
          <w:tcPr>
            <w:tcW w:w="5245" w:type="dxa"/>
            <w:shd w:val="clear" w:color="auto" w:fill="FFFFFF"/>
            <w:vAlign w:val="center"/>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3.4.1 </w:t>
            </w:r>
            <w:r>
              <w:rPr>
                <w:rFonts w:hint="eastAsia" w:ascii="仿宋_GB2312" w:hAnsi="Times New Roman" w:eastAsia="仿宋_GB2312" w:cs="Times New Roman"/>
                <w:color w:val="000000"/>
                <w:kern w:val="0"/>
                <w:szCs w:val="21"/>
              </w:rPr>
              <w:t>配备与办学规模相适应、基本满足开放大学办学的教室（包括实时联网可远程双向交互的教室、可用于日常教学与考试的教室与计算机教室等）、保密室、档案室、办公场所、录播室等（</w:t>
            </w:r>
            <w:r>
              <w:rPr>
                <w:rFonts w:ascii="Times New Roman" w:hAnsi="Times New Roman" w:eastAsia="宋体" w:cs="Times New Roman"/>
                <w:color w:val="000000"/>
                <w:kern w:val="0"/>
                <w:szCs w:val="21"/>
              </w:rPr>
              <w:t>20</w:t>
            </w:r>
            <w:r>
              <w:rPr>
                <w:rFonts w:hint="eastAsia" w:ascii="仿宋_GB2312" w:hAnsi="Times New Roman" w:eastAsia="仿宋_GB2312" w:cs="Times New Roman"/>
                <w:color w:val="000000"/>
                <w:kern w:val="0"/>
                <w:szCs w:val="21"/>
              </w:rPr>
              <w:t>分）</w:t>
            </w:r>
          </w:p>
        </w:tc>
        <w:tc>
          <w:tcPr>
            <w:tcW w:w="5812" w:type="dxa"/>
            <w:shd w:val="clear" w:color="auto" w:fill="FFFFFF"/>
            <w:vAlign w:val="center"/>
          </w:tcPr>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配备与办学规模相适应、基本满足开放大学办学的教室（包括实时联网可远程双向交互的教室、可用于日常教学与考试的教室与计算机教室等）、保密室、档案室、办公场所、录播室等的情况，自有办学场所不应低于</w:t>
            </w:r>
            <w:r>
              <w:rPr>
                <w:rFonts w:ascii="Times New Roman" w:hAnsi="Times New Roman" w:eastAsia="宋体" w:cs="Times New Roman"/>
                <w:color w:val="000000"/>
                <w:kern w:val="0"/>
                <w:szCs w:val="21"/>
              </w:rPr>
              <w:t>60%</w:t>
            </w: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20</w:t>
            </w:r>
            <w:r>
              <w:rPr>
                <w:rFonts w:hint="eastAsia" w:ascii="仿宋_GB2312" w:hAnsi="Times New Roman" w:eastAsia="仿宋_GB2312" w:cs="Times New Roman"/>
                <w:color w:val="000000"/>
                <w:kern w:val="0"/>
                <w:szCs w:val="21"/>
              </w:rPr>
              <w:t>分）</w:t>
            </w:r>
          </w:p>
        </w:tc>
        <w:tc>
          <w:tcPr>
            <w:tcW w:w="591" w:type="dxa"/>
            <w:shd w:val="clear" w:color="auto" w:fill="FFFFFF"/>
            <w:vAlign w:val="center"/>
          </w:tcPr>
          <w:p>
            <w:pPr>
              <w:widowControl/>
              <w:rPr>
                <w:rFonts w:ascii="Times New Roman" w:hAnsi="Times New Roman"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jc w:val="center"/>
        </w:trPr>
        <w:tc>
          <w:tcPr>
            <w:tcW w:w="1189" w:type="dxa"/>
            <w:shd w:val="clear" w:color="auto" w:fill="FFFFFF"/>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一级</w:t>
            </w:r>
          </w:p>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指标</w:t>
            </w:r>
          </w:p>
        </w:tc>
        <w:tc>
          <w:tcPr>
            <w:tcW w:w="1654" w:type="dxa"/>
            <w:shd w:val="clear" w:color="auto" w:fill="FFFFFF"/>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二级指标</w:t>
            </w:r>
          </w:p>
        </w:tc>
        <w:tc>
          <w:tcPr>
            <w:tcW w:w="5245" w:type="dxa"/>
            <w:shd w:val="clear" w:color="auto" w:fill="FFFFFF"/>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三级指标</w:t>
            </w:r>
          </w:p>
        </w:tc>
        <w:tc>
          <w:tcPr>
            <w:tcW w:w="5812" w:type="dxa"/>
            <w:shd w:val="clear" w:color="auto" w:fill="FFFFFF"/>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观测点</w:t>
            </w:r>
          </w:p>
        </w:tc>
        <w:tc>
          <w:tcPr>
            <w:tcW w:w="591" w:type="dxa"/>
            <w:shd w:val="clear" w:color="auto" w:fill="FFFFFF"/>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自评</w:t>
            </w:r>
          </w:p>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jc w:val="center"/>
        </w:trPr>
        <w:tc>
          <w:tcPr>
            <w:tcW w:w="1189" w:type="dxa"/>
            <w:vMerge w:val="restart"/>
            <w:shd w:val="clear" w:color="auto" w:fill="FFFFFF"/>
            <w:vAlign w:val="center"/>
          </w:tcPr>
          <w:p>
            <w:pPr>
              <w:widowControl/>
              <w:rPr>
                <w:rFonts w:ascii="Times New Roman" w:hAnsi="Times New Roman" w:eastAsia="宋体" w:cs="Times New Roman"/>
                <w:color w:val="000000"/>
                <w:kern w:val="0"/>
                <w:szCs w:val="21"/>
              </w:rPr>
            </w:pPr>
          </w:p>
        </w:tc>
        <w:tc>
          <w:tcPr>
            <w:tcW w:w="1654" w:type="dxa"/>
            <w:vMerge w:val="restart"/>
            <w:shd w:val="clear" w:color="auto" w:fill="FFFFFF"/>
            <w:vAlign w:val="center"/>
          </w:tcPr>
          <w:p>
            <w:pPr>
              <w:widowControl/>
              <w:rPr>
                <w:rFonts w:ascii="Times New Roman" w:hAnsi="Times New Roman" w:eastAsia="宋体" w:cs="Times New Roman"/>
                <w:color w:val="000000"/>
                <w:kern w:val="0"/>
                <w:szCs w:val="21"/>
              </w:rPr>
            </w:pPr>
          </w:p>
        </w:tc>
        <w:tc>
          <w:tcPr>
            <w:tcW w:w="5245" w:type="dxa"/>
            <w:shd w:val="clear" w:color="auto" w:fill="FFFFFF"/>
            <w:vAlign w:val="center"/>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3.4.2 </w:t>
            </w:r>
            <w:r>
              <w:rPr>
                <w:rFonts w:hint="eastAsia" w:ascii="仿宋_GB2312" w:hAnsi="Times New Roman" w:eastAsia="仿宋_GB2312" w:cs="Times New Roman"/>
                <w:color w:val="000000"/>
                <w:kern w:val="0"/>
                <w:szCs w:val="21"/>
              </w:rPr>
              <w:t>办学环境中的信息化设备充足、适用，使用率高（</w:t>
            </w:r>
            <w:r>
              <w:rPr>
                <w:rFonts w:ascii="Times New Roman" w:hAnsi="Times New Roman" w:eastAsia="宋体" w:cs="Times New Roman"/>
                <w:color w:val="000000"/>
                <w:kern w:val="0"/>
                <w:szCs w:val="21"/>
              </w:rPr>
              <w:t>15</w:t>
            </w:r>
            <w:r>
              <w:rPr>
                <w:rFonts w:hint="eastAsia" w:ascii="仿宋_GB2312" w:hAnsi="Times New Roman" w:eastAsia="仿宋_GB2312" w:cs="Times New Roman"/>
                <w:color w:val="000000"/>
                <w:kern w:val="0"/>
                <w:szCs w:val="21"/>
              </w:rPr>
              <w:t>分）</w:t>
            </w:r>
          </w:p>
        </w:tc>
        <w:tc>
          <w:tcPr>
            <w:tcW w:w="5812" w:type="dxa"/>
            <w:shd w:val="clear" w:color="auto" w:fill="FFFFFF"/>
            <w:vAlign w:val="center"/>
          </w:tcPr>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1</w:t>
            </w:r>
            <w:r>
              <w:rPr>
                <w:rFonts w:hint="eastAsia" w:ascii="仿宋_GB2312" w:hAnsi="Times New Roman" w:eastAsia="仿宋_GB2312" w:cs="Times New Roman"/>
                <w:color w:val="000000"/>
                <w:kern w:val="0"/>
                <w:szCs w:val="21"/>
              </w:rPr>
              <w:t>）服务器数量、网络出口带宽、存储容量、校园网络、计算机等满足办学要求的情况（</w:t>
            </w:r>
            <w:r>
              <w:rPr>
                <w:rFonts w:ascii="Times New Roman" w:hAnsi="Times New Roman" w:eastAsia="宋体" w:cs="Times New Roman"/>
                <w:color w:val="000000"/>
                <w:kern w:val="0"/>
                <w:szCs w:val="21"/>
              </w:rPr>
              <w:t>8</w:t>
            </w:r>
            <w:r>
              <w:rPr>
                <w:rFonts w:hint="eastAsia" w:ascii="仿宋_GB2312" w:hAnsi="Times New Roman" w:eastAsia="仿宋_GB2312" w:cs="Times New Roman"/>
                <w:color w:val="000000"/>
                <w:kern w:val="0"/>
                <w:szCs w:val="21"/>
              </w:rPr>
              <w:t>分）</w:t>
            </w:r>
          </w:p>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2</w:t>
            </w:r>
            <w:r>
              <w:rPr>
                <w:rFonts w:hint="eastAsia" w:ascii="仿宋_GB2312" w:hAnsi="Times New Roman" w:eastAsia="仿宋_GB2312" w:cs="Times New Roman"/>
                <w:color w:val="000000"/>
                <w:kern w:val="0"/>
                <w:szCs w:val="21"/>
              </w:rPr>
              <w:t>）使用率（</w:t>
            </w:r>
            <w:r>
              <w:rPr>
                <w:rFonts w:ascii="Times New Roman" w:hAnsi="Times New Roman" w:eastAsia="宋体" w:cs="Times New Roman"/>
                <w:color w:val="000000"/>
                <w:kern w:val="0"/>
                <w:szCs w:val="21"/>
              </w:rPr>
              <w:t>7</w:t>
            </w:r>
            <w:r>
              <w:rPr>
                <w:rFonts w:hint="eastAsia" w:ascii="仿宋_GB2312" w:hAnsi="Times New Roman" w:eastAsia="仿宋_GB2312" w:cs="Times New Roman"/>
                <w:color w:val="000000"/>
                <w:kern w:val="0"/>
                <w:szCs w:val="21"/>
              </w:rPr>
              <w:t>分）</w:t>
            </w:r>
          </w:p>
        </w:tc>
        <w:tc>
          <w:tcPr>
            <w:tcW w:w="591" w:type="dxa"/>
            <w:shd w:val="clear" w:color="auto" w:fill="FFFFFF"/>
            <w:vAlign w:val="center"/>
          </w:tcPr>
          <w:p>
            <w:pPr>
              <w:widowControl/>
              <w:rPr>
                <w:rFonts w:ascii="Times New Roman" w:hAnsi="Times New Roman"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52" w:hRule="atLeast"/>
          <w:jc w:val="center"/>
        </w:trPr>
        <w:tc>
          <w:tcPr>
            <w:tcW w:w="1189" w:type="dxa"/>
            <w:vMerge w:val="continue"/>
            <w:shd w:val="clear" w:color="auto" w:fill="FFFFFF"/>
            <w:vAlign w:val="center"/>
          </w:tcPr>
          <w:p>
            <w:pPr>
              <w:widowControl/>
              <w:rPr>
                <w:rFonts w:ascii="Times New Roman" w:hAnsi="Times New Roman" w:eastAsia="宋体" w:cs="Times New Roman"/>
                <w:color w:val="000000"/>
                <w:kern w:val="0"/>
                <w:szCs w:val="21"/>
              </w:rPr>
            </w:pPr>
          </w:p>
        </w:tc>
        <w:tc>
          <w:tcPr>
            <w:tcW w:w="1654" w:type="dxa"/>
            <w:vMerge w:val="continue"/>
            <w:shd w:val="clear" w:color="auto" w:fill="FFFFFF"/>
            <w:vAlign w:val="center"/>
          </w:tcPr>
          <w:p>
            <w:pPr>
              <w:widowControl/>
              <w:rPr>
                <w:rFonts w:ascii="Times New Roman" w:hAnsi="Times New Roman" w:eastAsia="宋体" w:cs="Times New Roman"/>
                <w:color w:val="000000"/>
                <w:kern w:val="0"/>
                <w:szCs w:val="21"/>
              </w:rPr>
            </w:pPr>
          </w:p>
        </w:tc>
        <w:tc>
          <w:tcPr>
            <w:tcW w:w="5245" w:type="dxa"/>
            <w:shd w:val="clear" w:color="auto" w:fill="FFFFFF"/>
            <w:vAlign w:val="center"/>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3.4.3 </w:t>
            </w:r>
            <w:r>
              <w:rPr>
                <w:rFonts w:hint="eastAsia" w:ascii="仿宋_GB2312" w:hAnsi="Times New Roman" w:eastAsia="仿宋_GB2312" w:cs="Times New Roman"/>
                <w:color w:val="000000"/>
                <w:kern w:val="0"/>
                <w:szCs w:val="21"/>
              </w:rPr>
              <w:t>教学信息化平台和工具满足招生专业教学需要（</w:t>
            </w:r>
            <w:r>
              <w:rPr>
                <w:rFonts w:ascii="Times New Roman" w:hAnsi="Times New Roman" w:eastAsia="宋体" w:cs="Times New Roman"/>
                <w:color w:val="000000"/>
                <w:kern w:val="0"/>
                <w:szCs w:val="21"/>
              </w:rPr>
              <w:t>15</w:t>
            </w:r>
            <w:r>
              <w:rPr>
                <w:rFonts w:hint="eastAsia" w:ascii="仿宋_GB2312" w:hAnsi="Times New Roman" w:eastAsia="仿宋_GB2312" w:cs="Times New Roman"/>
                <w:color w:val="000000"/>
                <w:kern w:val="0"/>
                <w:szCs w:val="21"/>
              </w:rPr>
              <w:t>分）</w:t>
            </w:r>
          </w:p>
        </w:tc>
        <w:tc>
          <w:tcPr>
            <w:tcW w:w="5812" w:type="dxa"/>
            <w:shd w:val="clear" w:color="auto" w:fill="FFFFFF"/>
            <w:vAlign w:val="center"/>
          </w:tcPr>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包括国开课程平台、实训平台、适应云直播等教学工作的教学软件和教学管理软件等满足招生专业教学需要的情况（</w:t>
            </w:r>
            <w:r>
              <w:rPr>
                <w:rFonts w:ascii="Times New Roman" w:hAnsi="Times New Roman" w:eastAsia="宋体" w:cs="Times New Roman"/>
                <w:color w:val="000000"/>
                <w:kern w:val="0"/>
                <w:szCs w:val="21"/>
              </w:rPr>
              <w:t>15</w:t>
            </w:r>
            <w:r>
              <w:rPr>
                <w:rFonts w:hint="eastAsia" w:ascii="仿宋_GB2312" w:hAnsi="Times New Roman" w:eastAsia="仿宋_GB2312" w:cs="Times New Roman"/>
                <w:color w:val="000000"/>
                <w:kern w:val="0"/>
                <w:szCs w:val="21"/>
              </w:rPr>
              <w:t>分）</w:t>
            </w:r>
          </w:p>
        </w:tc>
        <w:tc>
          <w:tcPr>
            <w:tcW w:w="591" w:type="dxa"/>
            <w:shd w:val="clear" w:color="auto" w:fill="FFFFFF"/>
            <w:vAlign w:val="center"/>
          </w:tcPr>
          <w:p>
            <w:pPr>
              <w:widowControl/>
              <w:rPr>
                <w:rFonts w:ascii="Times New Roman" w:hAnsi="Times New Roman"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60" w:hRule="atLeast"/>
          <w:jc w:val="center"/>
        </w:trPr>
        <w:tc>
          <w:tcPr>
            <w:tcW w:w="1189" w:type="dxa"/>
            <w:vMerge w:val="continue"/>
            <w:shd w:val="clear" w:color="auto" w:fill="FFFFFF"/>
            <w:vAlign w:val="center"/>
          </w:tcPr>
          <w:p>
            <w:pPr>
              <w:widowControl/>
              <w:rPr>
                <w:rFonts w:ascii="Times New Roman" w:hAnsi="Times New Roman" w:eastAsia="宋体" w:cs="Times New Roman"/>
                <w:color w:val="000000"/>
                <w:kern w:val="0"/>
                <w:szCs w:val="21"/>
              </w:rPr>
            </w:pPr>
          </w:p>
        </w:tc>
        <w:tc>
          <w:tcPr>
            <w:tcW w:w="1654" w:type="dxa"/>
            <w:vMerge w:val="restart"/>
            <w:shd w:val="clear" w:color="auto" w:fill="FFFFFF"/>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3.5 </w:t>
            </w:r>
            <w:r>
              <w:rPr>
                <w:rFonts w:hint="eastAsia" w:ascii="仿宋_GB2312" w:hAnsi="Times New Roman" w:eastAsia="仿宋_GB2312" w:cs="Times New Roman"/>
                <w:color w:val="000000"/>
                <w:kern w:val="0"/>
                <w:szCs w:val="21"/>
              </w:rPr>
              <w:t>制度建设（</w:t>
            </w:r>
            <w:r>
              <w:rPr>
                <w:rFonts w:ascii="Times New Roman" w:hAnsi="Times New Roman" w:eastAsia="宋体" w:cs="Times New Roman"/>
                <w:color w:val="000000"/>
                <w:kern w:val="0"/>
                <w:szCs w:val="21"/>
              </w:rPr>
              <w:t>15</w:t>
            </w:r>
            <w:r>
              <w:rPr>
                <w:rFonts w:hint="eastAsia" w:ascii="仿宋_GB2312" w:hAnsi="Times New Roman" w:eastAsia="仿宋_GB2312" w:cs="Times New Roman"/>
                <w:color w:val="000000"/>
                <w:kern w:val="0"/>
                <w:szCs w:val="21"/>
              </w:rPr>
              <w:t>分）</w:t>
            </w:r>
          </w:p>
        </w:tc>
        <w:tc>
          <w:tcPr>
            <w:tcW w:w="5245" w:type="dxa"/>
            <w:shd w:val="clear" w:color="auto" w:fill="FFFFFF"/>
            <w:vAlign w:val="center"/>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3.5.1 </w:t>
            </w:r>
            <w:r>
              <w:rPr>
                <w:rFonts w:hint="eastAsia" w:ascii="仿宋_GB2312" w:hAnsi="Times New Roman" w:eastAsia="仿宋_GB2312" w:cs="Times New Roman"/>
                <w:color w:val="000000"/>
                <w:kern w:val="0"/>
                <w:szCs w:val="21"/>
              </w:rPr>
              <w:t>招生、教学、学习资源建设、形成性考核、终结性考试、学籍、质量管理、学习支持服务、教学团队等方面制度文件齐全有效（</w:t>
            </w:r>
            <w:r>
              <w:rPr>
                <w:rFonts w:ascii="Times New Roman" w:hAnsi="Times New Roman" w:eastAsia="宋体" w:cs="Times New Roman"/>
                <w:color w:val="000000"/>
                <w:kern w:val="0"/>
                <w:szCs w:val="21"/>
              </w:rPr>
              <w:t>8</w:t>
            </w:r>
            <w:r>
              <w:rPr>
                <w:rFonts w:hint="eastAsia" w:ascii="仿宋_GB2312" w:hAnsi="Times New Roman" w:eastAsia="仿宋_GB2312" w:cs="Times New Roman"/>
                <w:color w:val="000000"/>
                <w:kern w:val="0"/>
                <w:szCs w:val="21"/>
              </w:rPr>
              <w:t>分）</w:t>
            </w:r>
          </w:p>
        </w:tc>
        <w:tc>
          <w:tcPr>
            <w:tcW w:w="5812" w:type="dxa"/>
            <w:shd w:val="clear" w:color="auto" w:fill="FFFFFF"/>
            <w:vAlign w:val="center"/>
          </w:tcPr>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招生、教学、学习资源建设、形成性考核、终结性考试、学籍、质量管理、学习支持服务、教学团队等方面制度文件齐全有效的情况（</w:t>
            </w:r>
            <w:r>
              <w:rPr>
                <w:rFonts w:ascii="Times New Roman" w:hAnsi="Times New Roman" w:eastAsia="宋体" w:cs="Times New Roman"/>
                <w:color w:val="000000"/>
                <w:kern w:val="0"/>
                <w:szCs w:val="21"/>
              </w:rPr>
              <w:t>8</w:t>
            </w:r>
            <w:r>
              <w:rPr>
                <w:rFonts w:hint="eastAsia" w:ascii="仿宋_GB2312" w:hAnsi="Times New Roman" w:eastAsia="仿宋_GB2312" w:cs="Times New Roman"/>
                <w:color w:val="000000"/>
                <w:kern w:val="0"/>
                <w:szCs w:val="21"/>
              </w:rPr>
              <w:t>分）；有缺失的酌情减分</w:t>
            </w:r>
          </w:p>
        </w:tc>
        <w:tc>
          <w:tcPr>
            <w:tcW w:w="591" w:type="dxa"/>
            <w:shd w:val="clear" w:color="auto" w:fill="FFFFFF"/>
            <w:vAlign w:val="center"/>
          </w:tcPr>
          <w:p>
            <w:pPr>
              <w:widowControl/>
              <w:rPr>
                <w:rFonts w:ascii="Times New Roman" w:hAnsi="Times New Roman"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21" w:hRule="atLeast"/>
          <w:jc w:val="center"/>
        </w:trPr>
        <w:tc>
          <w:tcPr>
            <w:tcW w:w="1189" w:type="dxa"/>
            <w:vMerge w:val="continue"/>
            <w:shd w:val="clear" w:color="auto" w:fill="FFFFFF"/>
            <w:vAlign w:val="center"/>
          </w:tcPr>
          <w:p>
            <w:pPr>
              <w:widowControl/>
              <w:rPr>
                <w:rFonts w:ascii="Times New Roman" w:hAnsi="Times New Roman" w:eastAsia="宋体" w:cs="Times New Roman"/>
                <w:color w:val="000000"/>
                <w:kern w:val="0"/>
                <w:szCs w:val="21"/>
              </w:rPr>
            </w:pPr>
          </w:p>
        </w:tc>
        <w:tc>
          <w:tcPr>
            <w:tcW w:w="1654" w:type="dxa"/>
            <w:vMerge w:val="continue"/>
            <w:shd w:val="clear" w:color="auto" w:fill="FFFFFF"/>
            <w:vAlign w:val="center"/>
          </w:tcPr>
          <w:p>
            <w:pPr>
              <w:widowControl/>
              <w:rPr>
                <w:rFonts w:ascii="Times New Roman" w:hAnsi="Times New Roman" w:eastAsia="宋体" w:cs="Times New Roman"/>
                <w:color w:val="000000"/>
                <w:kern w:val="0"/>
                <w:szCs w:val="21"/>
              </w:rPr>
            </w:pPr>
          </w:p>
        </w:tc>
        <w:tc>
          <w:tcPr>
            <w:tcW w:w="5245" w:type="dxa"/>
            <w:shd w:val="clear" w:color="auto" w:fill="FFFFFF"/>
            <w:vAlign w:val="center"/>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3.5.2 </w:t>
            </w:r>
            <w:r>
              <w:rPr>
                <w:rFonts w:hint="eastAsia" w:ascii="仿宋_GB2312" w:hAnsi="Times New Roman" w:eastAsia="仿宋_GB2312" w:cs="Times New Roman"/>
                <w:color w:val="000000"/>
                <w:kern w:val="0"/>
                <w:szCs w:val="21"/>
              </w:rPr>
              <w:t>制度文件的更新、补充、完善及时（</w:t>
            </w:r>
            <w:r>
              <w:rPr>
                <w:rFonts w:ascii="Times New Roman" w:hAnsi="Times New Roman" w:eastAsia="宋体" w:cs="Times New Roman"/>
                <w:color w:val="000000"/>
                <w:kern w:val="0"/>
                <w:szCs w:val="21"/>
              </w:rPr>
              <w:t>7</w:t>
            </w:r>
            <w:r>
              <w:rPr>
                <w:rFonts w:hint="eastAsia" w:ascii="仿宋_GB2312" w:hAnsi="Times New Roman" w:eastAsia="仿宋_GB2312" w:cs="Times New Roman"/>
                <w:color w:val="000000"/>
                <w:kern w:val="0"/>
                <w:szCs w:val="21"/>
              </w:rPr>
              <w:t>分）</w:t>
            </w:r>
          </w:p>
        </w:tc>
        <w:tc>
          <w:tcPr>
            <w:tcW w:w="5812" w:type="dxa"/>
            <w:shd w:val="clear" w:color="auto" w:fill="FFFFFF"/>
            <w:vAlign w:val="center"/>
          </w:tcPr>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制度文件的更新、补充、完善情况（</w:t>
            </w:r>
            <w:r>
              <w:rPr>
                <w:rFonts w:ascii="Times New Roman" w:hAnsi="Times New Roman" w:eastAsia="宋体" w:cs="Times New Roman"/>
                <w:color w:val="000000"/>
                <w:kern w:val="0"/>
                <w:szCs w:val="21"/>
              </w:rPr>
              <w:t>7</w:t>
            </w:r>
            <w:r>
              <w:rPr>
                <w:rFonts w:hint="eastAsia" w:ascii="仿宋_GB2312" w:hAnsi="Times New Roman" w:eastAsia="仿宋_GB2312" w:cs="Times New Roman"/>
                <w:color w:val="000000"/>
                <w:kern w:val="0"/>
                <w:szCs w:val="21"/>
              </w:rPr>
              <w:t>分）</w:t>
            </w:r>
          </w:p>
        </w:tc>
        <w:tc>
          <w:tcPr>
            <w:tcW w:w="591" w:type="dxa"/>
            <w:shd w:val="clear" w:color="auto" w:fill="FFFFFF"/>
            <w:vAlign w:val="center"/>
          </w:tcPr>
          <w:p>
            <w:pPr>
              <w:widowControl/>
              <w:rPr>
                <w:rFonts w:ascii="Times New Roman" w:hAnsi="Times New Roman"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97" w:hRule="atLeast"/>
          <w:jc w:val="center"/>
        </w:trPr>
        <w:tc>
          <w:tcPr>
            <w:tcW w:w="1189" w:type="dxa"/>
            <w:vMerge w:val="continue"/>
            <w:shd w:val="clear" w:color="auto" w:fill="FFFFFF"/>
            <w:vAlign w:val="center"/>
          </w:tcPr>
          <w:p>
            <w:pPr>
              <w:widowControl/>
              <w:rPr>
                <w:rFonts w:ascii="Times New Roman" w:hAnsi="Times New Roman" w:eastAsia="宋体" w:cs="Times New Roman"/>
                <w:color w:val="000000"/>
                <w:kern w:val="0"/>
                <w:szCs w:val="21"/>
              </w:rPr>
            </w:pPr>
          </w:p>
        </w:tc>
        <w:tc>
          <w:tcPr>
            <w:tcW w:w="1654" w:type="dxa"/>
            <w:vMerge w:val="restart"/>
            <w:shd w:val="clear" w:color="auto" w:fill="FFFFFF"/>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3.6 </w:t>
            </w:r>
            <w:r>
              <w:rPr>
                <w:rFonts w:hint="eastAsia" w:ascii="仿宋_GB2312" w:hAnsi="Times New Roman" w:eastAsia="仿宋_GB2312" w:cs="Times New Roman"/>
                <w:color w:val="000000"/>
                <w:kern w:val="0"/>
                <w:szCs w:val="21"/>
              </w:rPr>
              <w:t>学科专业建设（</w:t>
            </w:r>
            <w:r>
              <w:rPr>
                <w:rFonts w:ascii="Times New Roman" w:hAnsi="Times New Roman" w:eastAsia="宋体" w:cs="Times New Roman"/>
                <w:color w:val="000000"/>
                <w:kern w:val="0"/>
                <w:szCs w:val="21"/>
              </w:rPr>
              <w:t>20</w:t>
            </w:r>
            <w:r>
              <w:rPr>
                <w:rFonts w:hint="eastAsia" w:ascii="仿宋_GB2312" w:hAnsi="Times New Roman" w:eastAsia="仿宋_GB2312" w:cs="Times New Roman"/>
                <w:color w:val="000000"/>
                <w:kern w:val="0"/>
                <w:szCs w:val="21"/>
              </w:rPr>
              <w:t>分）</w:t>
            </w:r>
          </w:p>
        </w:tc>
        <w:tc>
          <w:tcPr>
            <w:tcW w:w="5245" w:type="dxa"/>
            <w:shd w:val="clear" w:color="auto" w:fill="FFFFFF"/>
            <w:vAlign w:val="center"/>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3.6.1 </w:t>
            </w:r>
            <w:r>
              <w:rPr>
                <w:rFonts w:hint="eastAsia" w:ascii="仿宋_GB2312" w:hAnsi="Times New Roman" w:eastAsia="仿宋_GB2312" w:cs="Times New Roman"/>
                <w:color w:val="000000"/>
                <w:kern w:val="0"/>
                <w:szCs w:val="21"/>
              </w:rPr>
              <w:t>有专业建设能力，有学科研究、教学研究成果（</w:t>
            </w:r>
            <w:r>
              <w:rPr>
                <w:rFonts w:ascii="Times New Roman" w:hAnsi="Times New Roman" w:eastAsia="宋体" w:cs="Times New Roman"/>
                <w:color w:val="000000"/>
                <w:kern w:val="0"/>
                <w:szCs w:val="21"/>
              </w:rPr>
              <w:t>10</w:t>
            </w:r>
            <w:r>
              <w:rPr>
                <w:rFonts w:hint="eastAsia" w:ascii="仿宋_GB2312" w:hAnsi="Times New Roman" w:eastAsia="仿宋_GB2312" w:cs="Times New Roman"/>
                <w:color w:val="000000"/>
                <w:kern w:val="0"/>
                <w:szCs w:val="21"/>
              </w:rPr>
              <w:t>分）</w:t>
            </w:r>
          </w:p>
        </w:tc>
        <w:tc>
          <w:tcPr>
            <w:tcW w:w="5812" w:type="dxa"/>
            <w:shd w:val="clear" w:color="auto" w:fill="FFFFFF"/>
            <w:vAlign w:val="center"/>
          </w:tcPr>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1</w:t>
            </w:r>
            <w:r>
              <w:rPr>
                <w:rFonts w:hint="eastAsia" w:ascii="仿宋_GB2312" w:hAnsi="Times New Roman" w:eastAsia="仿宋_GB2312" w:cs="Times New Roman"/>
                <w:color w:val="000000"/>
                <w:kern w:val="0"/>
                <w:szCs w:val="21"/>
              </w:rPr>
              <w:t>）建设（共享）专业和课程质量情况（</w:t>
            </w:r>
            <w:r>
              <w:rPr>
                <w:rFonts w:ascii="Times New Roman" w:hAnsi="Times New Roman" w:eastAsia="宋体" w:cs="Times New Roman"/>
                <w:color w:val="000000"/>
                <w:kern w:val="0"/>
                <w:szCs w:val="21"/>
              </w:rPr>
              <w:t>6</w:t>
            </w:r>
            <w:r>
              <w:rPr>
                <w:rFonts w:hint="eastAsia" w:ascii="仿宋_GB2312" w:hAnsi="Times New Roman" w:eastAsia="仿宋_GB2312" w:cs="Times New Roman"/>
                <w:color w:val="000000"/>
                <w:kern w:val="0"/>
                <w:szCs w:val="21"/>
              </w:rPr>
              <w:t>分）</w:t>
            </w:r>
          </w:p>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2</w:t>
            </w:r>
            <w:r>
              <w:rPr>
                <w:rFonts w:hint="eastAsia" w:ascii="仿宋_GB2312" w:hAnsi="Times New Roman" w:eastAsia="仿宋_GB2312" w:cs="Times New Roman"/>
                <w:color w:val="000000"/>
                <w:kern w:val="0"/>
                <w:szCs w:val="21"/>
              </w:rPr>
              <w:t>）学科研究、教学研究成果情况（</w:t>
            </w:r>
            <w:r>
              <w:rPr>
                <w:rFonts w:ascii="Times New Roman" w:hAnsi="Times New Roman" w:eastAsia="宋体" w:cs="Times New Roman"/>
                <w:color w:val="000000"/>
                <w:kern w:val="0"/>
                <w:szCs w:val="21"/>
              </w:rPr>
              <w:t>4</w:t>
            </w:r>
            <w:r>
              <w:rPr>
                <w:rFonts w:hint="eastAsia" w:ascii="仿宋_GB2312" w:hAnsi="Times New Roman" w:eastAsia="仿宋_GB2312" w:cs="Times New Roman"/>
                <w:color w:val="000000"/>
                <w:kern w:val="0"/>
                <w:szCs w:val="21"/>
              </w:rPr>
              <w:t>分）</w:t>
            </w:r>
          </w:p>
        </w:tc>
        <w:tc>
          <w:tcPr>
            <w:tcW w:w="591" w:type="dxa"/>
            <w:shd w:val="clear" w:color="auto" w:fill="FFFFFF"/>
            <w:vAlign w:val="center"/>
          </w:tcPr>
          <w:p>
            <w:pPr>
              <w:widowControl/>
              <w:rPr>
                <w:rFonts w:ascii="Times New Roman" w:hAnsi="Times New Roman"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76" w:hRule="atLeast"/>
          <w:jc w:val="center"/>
        </w:trPr>
        <w:tc>
          <w:tcPr>
            <w:tcW w:w="1189" w:type="dxa"/>
            <w:vMerge w:val="continue"/>
            <w:shd w:val="clear" w:color="auto" w:fill="FFFFFF"/>
            <w:vAlign w:val="center"/>
          </w:tcPr>
          <w:p>
            <w:pPr>
              <w:widowControl/>
              <w:rPr>
                <w:rFonts w:ascii="Times New Roman" w:hAnsi="Times New Roman" w:eastAsia="宋体" w:cs="Times New Roman"/>
                <w:color w:val="000000"/>
                <w:kern w:val="0"/>
                <w:szCs w:val="21"/>
              </w:rPr>
            </w:pPr>
          </w:p>
        </w:tc>
        <w:tc>
          <w:tcPr>
            <w:tcW w:w="1654" w:type="dxa"/>
            <w:vMerge w:val="continue"/>
            <w:shd w:val="clear" w:color="auto" w:fill="FFFFFF"/>
            <w:vAlign w:val="center"/>
          </w:tcPr>
          <w:p>
            <w:pPr>
              <w:widowControl/>
              <w:rPr>
                <w:rFonts w:ascii="Times New Roman" w:hAnsi="Times New Roman" w:eastAsia="宋体" w:cs="Times New Roman"/>
                <w:color w:val="000000"/>
                <w:kern w:val="0"/>
                <w:szCs w:val="21"/>
              </w:rPr>
            </w:pPr>
          </w:p>
        </w:tc>
        <w:tc>
          <w:tcPr>
            <w:tcW w:w="5245" w:type="dxa"/>
            <w:shd w:val="clear" w:color="auto" w:fill="FFFFFF"/>
            <w:vAlign w:val="center"/>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3.6.2 </w:t>
            </w:r>
            <w:r>
              <w:rPr>
                <w:rFonts w:hint="eastAsia" w:ascii="仿宋_GB2312" w:hAnsi="Times New Roman" w:eastAsia="仿宋_GB2312" w:cs="Times New Roman"/>
                <w:color w:val="000000"/>
                <w:kern w:val="0"/>
                <w:szCs w:val="21"/>
              </w:rPr>
              <w:t>落实指导性人才培养方案，配套实施性教学计划，且体现地方特色（</w:t>
            </w:r>
            <w:r>
              <w:rPr>
                <w:rFonts w:ascii="Times New Roman" w:hAnsi="Times New Roman" w:eastAsia="宋体" w:cs="Times New Roman"/>
                <w:color w:val="000000"/>
                <w:kern w:val="0"/>
                <w:szCs w:val="21"/>
              </w:rPr>
              <w:t>10</w:t>
            </w:r>
            <w:r>
              <w:rPr>
                <w:rFonts w:hint="eastAsia" w:ascii="仿宋_GB2312" w:hAnsi="Times New Roman" w:eastAsia="仿宋_GB2312" w:cs="Times New Roman"/>
                <w:color w:val="000000"/>
                <w:kern w:val="0"/>
                <w:szCs w:val="21"/>
              </w:rPr>
              <w:t>分）</w:t>
            </w:r>
          </w:p>
        </w:tc>
        <w:tc>
          <w:tcPr>
            <w:tcW w:w="5812" w:type="dxa"/>
            <w:shd w:val="clear" w:color="auto" w:fill="FFFFFF"/>
            <w:vAlign w:val="center"/>
          </w:tcPr>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1</w:t>
            </w:r>
            <w:r>
              <w:rPr>
                <w:rFonts w:hint="eastAsia" w:ascii="仿宋_GB2312" w:hAnsi="Times New Roman" w:eastAsia="仿宋_GB2312" w:cs="Times New Roman"/>
                <w:color w:val="000000"/>
                <w:kern w:val="0"/>
                <w:szCs w:val="21"/>
              </w:rPr>
              <w:t>）落实指导性人才培养方案，配套实施性教学计划情况（</w:t>
            </w:r>
            <w:r>
              <w:rPr>
                <w:rFonts w:ascii="Times New Roman" w:hAnsi="Times New Roman" w:eastAsia="宋体" w:cs="Times New Roman"/>
                <w:color w:val="000000"/>
                <w:kern w:val="0"/>
                <w:szCs w:val="21"/>
              </w:rPr>
              <w:t>7</w:t>
            </w:r>
            <w:r>
              <w:rPr>
                <w:rFonts w:hint="eastAsia" w:ascii="仿宋_GB2312" w:hAnsi="Times New Roman" w:eastAsia="仿宋_GB2312" w:cs="Times New Roman"/>
                <w:color w:val="000000"/>
                <w:kern w:val="0"/>
                <w:szCs w:val="21"/>
              </w:rPr>
              <w:t>分）</w:t>
            </w:r>
          </w:p>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2</w:t>
            </w:r>
            <w:r>
              <w:rPr>
                <w:rFonts w:hint="eastAsia" w:ascii="仿宋_GB2312" w:hAnsi="Times New Roman" w:eastAsia="仿宋_GB2312" w:cs="Times New Roman"/>
                <w:color w:val="000000"/>
                <w:kern w:val="0"/>
                <w:szCs w:val="21"/>
              </w:rPr>
              <w:t>）实施性教学计划体现地方特色的情况（</w:t>
            </w:r>
            <w:r>
              <w:rPr>
                <w:rFonts w:ascii="Times New Roman" w:hAnsi="Times New Roman" w:eastAsia="宋体" w:cs="Times New Roman"/>
                <w:color w:val="000000"/>
                <w:kern w:val="0"/>
                <w:szCs w:val="21"/>
              </w:rPr>
              <w:t>3</w:t>
            </w:r>
            <w:r>
              <w:rPr>
                <w:rFonts w:hint="eastAsia" w:ascii="仿宋_GB2312" w:hAnsi="Times New Roman" w:eastAsia="仿宋_GB2312" w:cs="Times New Roman"/>
                <w:color w:val="000000"/>
                <w:kern w:val="0"/>
                <w:szCs w:val="21"/>
              </w:rPr>
              <w:t>分）</w:t>
            </w:r>
          </w:p>
        </w:tc>
        <w:tc>
          <w:tcPr>
            <w:tcW w:w="591" w:type="dxa"/>
            <w:shd w:val="clear" w:color="auto" w:fill="FFFFFF"/>
            <w:vAlign w:val="center"/>
          </w:tcPr>
          <w:p>
            <w:pPr>
              <w:widowControl/>
              <w:rPr>
                <w:rFonts w:ascii="Times New Roman" w:hAnsi="Times New Roman"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07" w:hRule="atLeast"/>
          <w:jc w:val="center"/>
        </w:trPr>
        <w:tc>
          <w:tcPr>
            <w:tcW w:w="1189" w:type="dxa"/>
            <w:vMerge w:val="continue"/>
            <w:shd w:val="clear" w:color="auto" w:fill="FFFFFF"/>
            <w:vAlign w:val="center"/>
          </w:tcPr>
          <w:p>
            <w:pPr>
              <w:widowControl/>
              <w:rPr>
                <w:rFonts w:ascii="Times New Roman" w:hAnsi="Times New Roman" w:eastAsia="宋体" w:cs="Times New Roman"/>
                <w:color w:val="000000"/>
                <w:kern w:val="0"/>
                <w:szCs w:val="21"/>
              </w:rPr>
            </w:pPr>
          </w:p>
        </w:tc>
        <w:tc>
          <w:tcPr>
            <w:tcW w:w="1654" w:type="dxa"/>
            <w:vMerge w:val="restart"/>
            <w:shd w:val="clear" w:color="auto" w:fill="FFFFFF"/>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3.7 </w:t>
            </w:r>
            <w:r>
              <w:rPr>
                <w:rFonts w:hint="eastAsia" w:ascii="仿宋_GB2312" w:hAnsi="Times New Roman" w:eastAsia="仿宋_GB2312" w:cs="Times New Roman"/>
                <w:color w:val="000000"/>
                <w:kern w:val="0"/>
                <w:szCs w:val="21"/>
              </w:rPr>
              <w:t>学习资源配置（</w:t>
            </w:r>
            <w:r>
              <w:rPr>
                <w:rFonts w:ascii="Times New Roman" w:hAnsi="Times New Roman" w:eastAsia="宋体" w:cs="Times New Roman"/>
                <w:color w:val="000000"/>
                <w:kern w:val="0"/>
                <w:szCs w:val="21"/>
              </w:rPr>
              <w:t>65</w:t>
            </w:r>
            <w:r>
              <w:rPr>
                <w:rFonts w:hint="eastAsia" w:ascii="仿宋_GB2312" w:hAnsi="Times New Roman" w:eastAsia="仿宋_GB2312" w:cs="Times New Roman"/>
                <w:color w:val="000000"/>
                <w:kern w:val="0"/>
                <w:szCs w:val="21"/>
              </w:rPr>
              <w:t>分）</w:t>
            </w:r>
          </w:p>
        </w:tc>
        <w:tc>
          <w:tcPr>
            <w:tcW w:w="5245" w:type="dxa"/>
            <w:shd w:val="clear" w:color="auto" w:fill="FFFFFF"/>
            <w:vAlign w:val="center"/>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3.7.1 </w:t>
            </w:r>
            <w:r>
              <w:rPr>
                <w:rFonts w:hint="eastAsia" w:ascii="仿宋_GB2312" w:hAnsi="Times New Roman" w:eastAsia="仿宋_GB2312" w:cs="Times New Roman"/>
                <w:color w:val="000000"/>
                <w:kern w:val="0"/>
                <w:szCs w:val="21"/>
              </w:rPr>
              <w:t>统设课程文字主教材配置率高（</w:t>
            </w:r>
            <w:r>
              <w:rPr>
                <w:rFonts w:ascii="Times New Roman" w:hAnsi="Times New Roman" w:eastAsia="宋体" w:cs="Times New Roman"/>
                <w:color w:val="000000"/>
                <w:kern w:val="0"/>
                <w:szCs w:val="21"/>
              </w:rPr>
              <w:t>30</w:t>
            </w:r>
            <w:r>
              <w:rPr>
                <w:rFonts w:hint="eastAsia" w:ascii="仿宋_GB2312" w:hAnsi="Times New Roman" w:eastAsia="仿宋_GB2312" w:cs="Times New Roman"/>
                <w:color w:val="000000"/>
                <w:kern w:val="0"/>
                <w:szCs w:val="21"/>
              </w:rPr>
              <w:t>分）</w:t>
            </w:r>
          </w:p>
        </w:tc>
        <w:tc>
          <w:tcPr>
            <w:tcW w:w="5812" w:type="dxa"/>
            <w:shd w:val="clear" w:color="auto" w:fill="FFFFFF"/>
            <w:vAlign w:val="center"/>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70%</w:t>
            </w:r>
            <w:r>
              <w:rPr>
                <w:rFonts w:hint="eastAsia" w:ascii="仿宋_GB2312" w:hAnsi="Times New Roman" w:eastAsia="仿宋_GB2312" w:cs="Times New Roman"/>
                <w:color w:val="000000"/>
                <w:kern w:val="0"/>
                <w:szCs w:val="21"/>
              </w:rPr>
              <w:t>及以上（</w:t>
            </w:r>
            <w:r>
              <w:rPr>
                <w:rFonts w:ascii="Times New Roman" w:hAnsi="Times New Roman" w:eastAsia="宋体" w:cs="Times New Roman"/>
                <w:color w:val="000000"/>
                <w:kern w:val="0"/>
                <w:szCs w:val="21"/>
              </w:rPr>
              <w:t>26-30</w:t>
            </w:r>
            <w:r>
              <w:rPr>
                <w:rFonts w:hint="eastAsia" w:ascii="仿宋_GB2312" w:hAnsi="Times New Roman" w:eastAsia="仿宋_GB2312" w:cs="Times New Roman"/>
                <w:color w:val="000000"/>
                <w:kern w:val="0"/>
                <w:szCs w:val="21"/>
              </w:rPr>
              <w:t>分）；</w:t>
            </w:r>
            <w:r>
              <w:rPr>
                <w:rFonts w:ascii="Times New Roman" w:hAnsi="Times New Roman" w:eastAsia="宋体" w:cs="Times New Roman"/>
                <w:color w:val="000000"/>
                <w:kern w:val="0"/>
                <w:szCs w:val="21"/>
              </w:rPr>
              <w:t>50%-69%</w:t>
            </w: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11-25</w:t>
            </w:r>
            <w:r>
              <w:rPr>
                <w:rFonts w:hint="eastAsia" w:ascii="仿宋_GB2312" w:hAnsi="Times New Roman" w:eastAsia="仿宋_GB2312" w:cs="Times New Roman"/>
                <w:color w:val="000000"/>
                <w:kern w:val="0"/>
                <w:szCs w:val="21"/>
              </w:rPr>
              <w:t>分）；</w:t>
            </w:r>
            <w:r>
              <w:rPr>
                <w:rFonts w:ascii="Times New Roman" w:hAnsi="Times New Roman" w:eastAsia="宋体" w:cs="Times New Roman"/>
                <w:color w:val="000000"/>
                <w:kern w:val="0"/>
                <w:szCs w:val="21"/>
              </w:rPr>
              <w:t>40%-49%</w:t>
            </w: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1-10</w:t>
            </w:r>
            <w:r>
              <w:rPr>
                <w:rFonts w:hint="eastAsia" w:ascii="仿宋_GB2312" w:hAnsi="Times New Roman" w:eastAsia="仿宋_GB2312" w:cs="Times New Roman"/>
                <w:color w:val="000000"/>
                <w:kern w:val="0"/>
                <w:szCs w:val="21"/>
              </w:rPr>
              <w:t>分）；不足</w:t>
            </w:r>
            <w:r>
              <w:rPr>
                <w:rFonts w:ascii="Times New Roman" w:hAnsi="Times New Roman" w:eastAsia="宋体" w:cs="Times New Roman"/>
                <w:color w:val="000000"/>
                <w:kern w:val="0"/>
                <w:szCs w:val="21"/>
              </w:rPr>
              <w:t>40%</w:t>
            </w: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0</w:t>
            </w:r>
            <w:r>
              <w:rPr>
                <w:rFonts w:hint="eastAsia" w:ascii="仿宋_GB2312" w:hAnsi="Times New Roman" w:eastAsia="仿宋_GB2312" w:cs="Times New Roman"/>
                <w:color w:val="000000"/>
                <w:kern w:val="0"/>
                <w:szCs w:val="21"/>
              </w:rPr>
              <w:t>分）</w:t>
            </w:r>
          </w:p>
        </w:tc>
        <w:tc>
          <w:tcPr>
            <w:tcW w:w="591" w:type="dxa"/>
            <w:shd w:val="clear" w:color="auto" w:fill="FFFFFF"/>
            <w:vAlign w:val="center"/>
          </w:tcPr>
          <w:p>
            <w:pPr>
              <w:widowControl/>
              <w:rPr>
                <w:rFonts w:ascii="Times New Roman" w:hAnsi="Times New Roman"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86" w:hRule="atLeast"/>
          <w:jc w:val="center"/>
        </w:trPr>
        <w:tc>
          <w:tcPr>
            <w:tcW w:w="1189" w:type="dxa"/>
            <w:vMerge w:val="continue"/>
            <w:shd w:val="clear" w:color="auto" w:fill="FFFFFF"/>
            <w:vAlign w:val="center"/>
          </w:tcPr>
          <w:p>
            <w:pPr>
              <w:widowControl/>
              <w:rPr>
                <w:rFonts w:ascii="Times New Roman" w:hAnsi="Times New Roman" w:eastAsia="宋体" w:cs="Times New Roman"/>
                <w:color w:val="000000"/>
                <w:kern w:val="0"/>
                <w:szCs w:val="21"/>
              </w:rPr>
            </w:pPr>
          </w:p>
        </w:tc>
        <w:tc>
          <w:tcPr>
            <w:tcW w:w="1654" w:type="dxa"/>
            <w:vMerge w:val="continue"/>
            <w:shd w:val="clear" w:color="auto" w:fill="FFFFFF"/>
            <w:vAlign w:val="center"/>
          </w:tcPr>
          <w:p>
            <w:pPr>
              <w:widowControl/>
              <w:rPr>
                <w:rFonts w:ascii="Times New Roman" w:hAnsi="Times New Roman" w:eastAsia="宋体" w:cs="Times New Roman"/>
                <w:color w:val="000000"/>
                <w:kern w:val="0"/>
                <w:szCs w:val="21"/>
              </w:rPr>
            </w:pPr>
          </w:p>
        </w:tc>
        <w:tc>
          <w:tcPr>
            <w:tcW w:w="5245" w:type="dxa"/>
            <w:shd w:val="clear" w:color="auto" w:fill="FFFFFF"/>
            <w:vAlign w:val="center"/>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3.7.2 </w:t>
            </w:r>
            <w:r>
              <w:rPr>
                <w:rFonts w:hint="eastAsia" w:ascii="仿宋_GB2312" w:hAnsi="Times New Roman" w:eastAsia="仿宋_GB2312" w:cs="Times New Roman"/>
                <w:color w:val="000000"/>
                <w:kern w:val="0"/>
                <w:szCs w:val="21"/>
              </w:rPr>
              <w:t>负责的专业选修课和牵头建设专业的必修课资源建设质量高、有特色，应用效果好（</w:t>
            </w:r>
            <w:r>
              <w:rPr>
                <w:rFonts w:ascii="Times New Roman" w:hAnsi="Times New Roman" w:eastAsia="宋体" w:cs="Times New Roman"/>
                <w:color w:val="000000"/>
                <w:kern w:val="0"/>
                <w:szCs w:val="21"/>
              </w:rPr>
              <w:t>25</w:t>
            </w:r>
            <w:r>
              <w:rPr>
                <w:rFonts w:hint="eastAsia" w:ascii="仿宋_GB2312" w:hAnsi="Times New Roman" w:eastAsia="仿宋_GB2312" w:cs="Times New Roman"/>
                <w:color w:val="000000"/>
                <w:kern w:val="0"/>
                <w:szCs w:val="21"/>
              </w:rPr>
              <w:t>分）</w:t>
            </w:r>
          </w:p>
        </w:tc>
        <w:tc>
          <w:tcPr>
            <w:tcW w:w="5812" w:type="dxa"/>
            <w:shd w:val="clear" w:color="auto" w:fill="FFFFFF"/>
            <w:vAlign w:val="center"/>
          </w:tcPr>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1</w:t>
            </w:r>
            <w:r>
              <w:rPr>
                <w:rFonts w:hint="eastAsia" w:ascii="仿宋_GB2312" w:hAnsi="Times New Roman" w:eastAsia="仿宋_GB2312" w:cs="Times New Roman"/>
                <w:color w:val="000000"/>
                <w:kern w:val="0"/>
                <w:szCs w:val="21"/>
              </w:rPr>
              <w:t>）按照总部规定的学习资源配置要求，资源建设质量和特色情况（</w:t>
            </w:r>
            <w:r>
              <w:rPr>
                <w:rFonts w:ascii="Times New Roman" w:hAnsi="Times New Roman" w:eastAsia="宋体" w:cs="Times New Roman"/>
                <w:color w:val="000000"/>
                <w:kern w:val="0"/>
                <w:szCs w:val="21"/>
              </w:rPr>
              <w:t>15</w:t>
            </w:r>
            <w:r>
              <w:rPr>
                <w:rFonts w:hint="eastAsia" w:ascii="仿宋_GB2312" w:hAnsi="Times New Roman" w:eastAsia="仿宋_GB2312" w:cs="Times New Roman"/>
                <w:color w:val="000000"/>
                <w:kern w:val="0"/>
                <w:szCs w:val="21"/>
              </w:rPr>
              <w:t>分）</w:t>
            </w:r>
          </w:p>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2</w:t>
            </w:r>
            <w:r>
              <w:rPr>
                <w:rFonts w:hint="eastAsia" w:ascii="仿宋_GB2312" w:hAnsi="Times New Roman" w:eastAsia="仿宋_GB2312" w:cs="Times New Roman"/>
                <w:color w:val="000000"/>
                <w:kern w:val="0"/>
                <w:szCs w:val="21"/>
              </w:rPr>
              <w:t>）优质资源向社会推广、开放的情况（</w:t>
            </w:r>
            <w:r>
              <w:rPr>
                <w:rFonts w:ascii="Times New Roman" w:hAnsi="Times New Roman" w:eastAsia="宋体" w:cs="Times New Roman"/>
                <w:color w:val="000000"/>
                <w:kern w:val="0"/>
                <w:szCs w:val="21"/>
              </w:rPr>
              <w:t>10</w:t>
            </w:r>
            <w:r>
              <w:rPr>
                <w:rFonts w:hint="eastAsia" w:ascii="仿宋_GB2312" w:hAnsi="Times New Roman" w:eastAsia="仿宋_GB2312" w:cs="Times New Roman"/>
                <w:color w:val="000000"/>
                <w:kern w:val="0"/>
                <w:szCs w:val="21"/>
              </w:rPr>
              <w:t>分）</w:t>
            </w:r>
          </w:p>
        </w:tc>
        <w:tc>
          <w:tcPr>
            <w:tcW w:w="591" w:type="dxa"/>
            <w:shd w:val="clear" w:color="auto" w:fill="FFFFFF"/>
            <w:vAlign w:val="center"/>
          </w:tcPr>
          <w:p>
            <w:pPr>
              <w:widowControl/>
              <w:rPr>
                <w:rFonts w:ascii="Times New Roman" w:hAnsi="Times New Roman"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jc w:val="center"/>
        </w:trPr>
        <w:tc>
          <w:tcPr>
            <w:tcW w:w="1189" w:type="dxa"/>
            <w:vMerge w:val="continue"/>
            <w:shd w:val="clear" w:color="auto" w:fill="FFFFFF"/>
            <w:vAlign w:val="center"/>
          </w:tcPr>
          <w:p>
            <w:pPr>
              <w:widowControl/>
              <w:rPr>
                <w:rFonts w:ascii="Times New Roman" w:hAnsi="Times New Roman" w:eastAsia="宋体" w:cs="Times New Roman"/>
                <w:color w:val="000000"/>
                <w:kern w:val="0"/>
                <w:szCs w:val="21"/>
              </w:rPr>
            </w:pPr>
          </w:p>
        </w:tc>
        <w:tc>
          <w:tcPr>
            <w:tcW w:w="1654" w:type="dxa"/>
            <w:vMerge w:val="continue"/>
            <w:shd w:val="clear" w:color="auto" w:fill="FFFFFF"/>
            <w:vAlign w:val="center"/>
          </w:tcPr>
          <w:p>
            <w:pPr>
              <w:widowControl/>
              <w:rPr>
                <w:rFonts w:ascii="Times New Roman" w:hAnsi="Times New Roman" w:eastAsia="宋体" w:cs="Times New Roman"/>
                <w:color w:val="000000"/>
                <w:kern w:val="0"/>
                <w:szCs w:val="21"/>
              </w:rPr>
            </w:pPr>
          </w:p>
        </w:tc>
        <w:tc>
          <w:tcPr>
            <w:tcW w:w="5245" w:type="dxa"/>
            <w:shd w:val="clear" w:color="auto" w:fill="FFFFFF"/>
            <w:vAlign w:val="center"/>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3.7.3 </w:t>
            </w:r>
            <w:r>
              <w:rPr>
                <w:rFonts w:hint="eastAsia" w:ascii="仿宋_GB2312" w:hAnsi="Times New Roman" w:eastAsia="仿宋_GB2312" w:cs="Times New Roman"/>
                <w:color w:val="000000"/>
                <w:kern w:val="0"/>
                <w:szCs w:val="21"/>
              </w:rPr>
              <w:t>分部对总部提供的数字图书馆资源和服务进行推广、培训和答疑；除总部提供的资源和服务外，分部配备满足本地教学需求的纸质书刊和电子资源，配套服务与保障机制健全，生均图书（含电子资料）</w:t>
            </w:r>
            <w:r>
              <w:rPr>
                <w:rFonts w:ascii="Times New Roman" w:hAnsi="Times New Roman" w:eastAsia="宋体" w:cs="Times New Roman"/>
                <w:color w:val="000000"/>
                <w:kern w:val="0"/>
                <w:szCs w:val="21"/>
              </w:rPr>
              <w:t>100</w:t>
            </w:r>
            <w:r>
              <w:rPr>
                <w:rFonts w:hint="eastAsia" w:ascii="仿宋_GB2312" w:hAnsi="Times New Roman" w:eastAsia="仿宋_GB2312" w:cs="Times New Roman"/>
                <w:color w:val="000000"/>
                <w:kern w:val="0"/>
                <w:szCs w:val="21"/>
              </w:rPr>
              <w:t>册以上</w:t>
            </w:r>
            <w:r>
              <w:rPr>
                <w:rFonts w:ascii="Times New Roman" w:hAnsi="Times New Roman" w:eastAsia="宋体" w:cs="Times New Roman"/>
                <w:color w:val="000000"/>
                <w:kern w:val="0"/>
                <w:szCs w:val="21"/>
              </w:rPr>
              <w:t>(10</w:t>
            </w:r>
            <w:r>
              <w:rPr>
                <w:rFonts w:hint="eastAsia" w:ascii="仿宋_GB2312" w:hAnsi="Times New Roman" w:eastAsia="仿宋_GB2312" w:cs="Times New Roman"/>
                <w:color w:val="000000"/>
                <w:kern w:val="0"/>
                <w:szCs w:val="21"/>
              </w:rPr>
              <w:t>分</w:t>
            </w:r>
            <w:r>
              <w:rPr>
                <w:rFonts w:ascii="Times New Roman" w:hAnsi="Times New Roman" w:eastAsia="宋体" w:cs="Times New Roman"/>
                <w:color w:val="000000"/>
                <w:kern w:val="0"/>
                <w:szCs w:val="21"/>
              </w:rPr>
              <w:t>)</w:t>
            </w:r>
          </w:p>
        </w:tc>
        <w:tc>
          <w:tcPr>
            <w:tcW w:w="5812" w:type="dxa"/>
            <w:shd w:val="clear" w:color="auto" w:fill="FFFFFF"/>
            <w:vAlign w:val="center"/>
          </w:tcPr>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1</w:t>
            </w:r>
            <w:r>
              <w:rPr>
                <w:rFonts w:hint="eastAsia" w:ascii="仿宋_GB2312" w:hAnsi="Times New Roman" w:eastAsia="仿宋_GB2312" w:cs="Times New Roman"/>
                <w:color w:val="000000"/>
                <w:kern w:val="0"/>
                <w:szCs w:val="21"/>
              </w:rPr>
              <w:t>）分部对总部提供的数字图书馆资源和服务进行推广、培训和答疑的情况（</w:t>
            </w:r>
            <w:r>
              <w:rPr>
                <w:rFonts w:ascii="Times New Roman" w:hAnsi="Times New Roman" w:eastAsia="宋体" w:cs="Times New Roman"/>
                <w:color w:val="000000"/>
                <w:kern w:val="0"/>
                <w:szCs w:val="21"/>
              </w:rPr>
              <w:t>5</w:t>
            </w:r>
            <w:r>
              <w:rPr>
                <w:rFonts w:hint="eastAsia" w:ascii="仿宋_GB2312" w:hAnsi="Times New Roman" w:eastAsia="仿宋_GB2312" w:cs="Times New Roman"/>
                <w:color w:val="000000"/>
                <w:kern w:val="0"/>
                <w:szCs w:val="21"/>
              </w:rPr>
              <w:t>分）</w:t>
            </w:r>
          </w:p>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2</w:t>
            </w:r>
            <w:r>
              <w:rPr>
                <w:rFonts w:hint="eastAsia" w:ascii="仿宋_GB2312" w:hAnsi="Times New Roman" w:eastAsia="仿宋_GB2312" w:cs="Times New Roman"/>
                <w:color w:val="000000"/>
                <w:kern w:val="0"/>
                <w:szCs w:val="21"/>
              </w:rPr>
              <w:t>）除总部提供的资源和服务外，分部配备满足本地教学需求的纸质书刊和电子资源，配套服务与保障机制、生均图书（含电子资料）的情况</w:t>
            </w:r>
            <w:r>
              <w:rPr>
                <w:rFonts w:ascii="Times New Roman" w:hAnsi="Times New Roman" w:eastAsia="宋体" w:cs="Times New Roman"/>
                <w:color w:val="000000"/>
                <w:kern w:val="0"/>
                <w:szCs w:val="21"/>
              </w:rPr>
              <w:t>(5</w:t>
            </w:r>
            <w:r>
              <w:rPr>
                <w:rFonts w:hint="eastAsia" w:ascii="仿宋_GB2312" w:hAnsi="Times New Roman" w:eastAsia="仿宋_GB2312" w:cs="Times New Roman"/>
                <w:color w:val="000000"/>
                <w:kern w:val="0"/>
                <w:szCs w:val="21"/>
              </w:rPr>
              <w:t>分</w:t>
            </w:r>
            <w:r>
              <w:rPr>
                <w:rFonts w:ascii="Times New Roman" w:hAnsi="Times New Roman" w:eastAsia="宋体" w:cs="Times New Roman"/>
                <w:color w:val="000000"/>
                <w:kern w:val="0"/>
                <w:szCs w:val="21"/>
              </w:rPr>
              <w:t>)</w:t>
            </w:r>
          </w:p>
        </w:tc>
        <w:tc>
          <w:tcPr>
            <w:tcW w:w="591" w:type="dxa"/>
            <w:shd w:val="clear" w:color="auto" w:fill="FFFFFF"/>
            <w:vAlign w:val="center"/>
          </w:tcPr>
          <w:p>
            <w:pPr>
              <w:widowControl/>
              <w:rPr>
                <w:rFonts w:ascii="Times New Roman" w:hAnsi="Times New Roman"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jc w:val="center"/>
        </w:trPr>
        <w:tc>
          <w:tcPr>
            <w:tcW w:w="1189" w:type="dxa"/>
            <w:shd w:val="clear" w:color="auto" w:fill="FFFFFF"/>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一级</w:t>
            </w:r>
          </w:p>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指标</w:t>
            </w:r>
          </w:p>
        </w:tc>
        <w:tc>
          <w:tcPr>
            <w:tcW w:w="1654" w:type="dxa"/>
            <w:shd w:val="clear" w:color="auto" w:fill="FFFFFF"/>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二级指标</w:t>
            </w:r>
          </w:p>
        </w:tc>
        <w:tc>
          <w:tcPr>
            <w:tcW w:w="5245" w:type="dxa"/>
            <w:shd w:val="clear" w:color="auto" w:fill="FFFFFF"/>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三级指标</w:t>
            </w:r>
          </w:p>
        </w:tc>
        <w:tc>
          <w:tcPr>
            <w:tcW w:w="5812" w:type="dxa"/>
            <w:shd w:val="clear" w:color="auto" w:fill="FFFFFF"/>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观测点</w:t>
            </w:r>
          </w:p>
        </w:tc>
        <w:tc>
          <w:tcPr>
            <w:tcW w:w="591" w:type="dxa"/>
            <w:shd w:val="clear" w:color="auto" w:fill="FFFFFF"/>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自评</w:t>
            </w:r>
          </w:p>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28" w:hRule="atLeast"/>
          <w:jc w:val="center"/>
        </w:trPr>
        <w:tc>
          <w:tcPr>
            <w:tcW w:w="1189" w:type="dxa"/>
            <w:vMerge w:val="restart"/>
            <w:shd w:val="clear" w:color="auto" w:fill="FFFFFF"/>
            <w:vAlign w:val="center"/>
          </w:tcPr>
          <w:p>
            <w:pPr>
              <w:widowControl/>
              <w:rPr>
                <w:rFonts w:ascii="Times New Roman" w:hAnsi="Times New Roman" w:eastAsia="宋体" w:cs="Times New Roman"/>
                <w:color w:val="000000"/>
                <w:kern w:val="0"/>
                <w:szCs w:val="21"/>
              </w:rPr>
            </w:pPr>
          </w:p>
        </w:tc>
        <w:tc>
          <w:tcPr>
            <w:tcW w:w="1654" w:type="dxa"/>
            <w:vMerge w:val="restart"/>
            <w:shd w:val="clear" w:color="auto" w:fill="FFFFFF"/>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3.8 </w:t>
            </w:r>
            <w:r>
              <w:rPr>
                <w:rFonts w:hint="eastAsia" w:ascii="仿宋_GB2312" w:hAnsi="Times New Roman" w:eastAsia="仿宋_GB2312" w:cs="Times New Roman"/>
                <w:color w:val="000000"/>
                <w:kern w:val="0"/>
                <w:szCs w:val="21"/>
              </w:rPr>
              <w:t>人员培训（</w:t>
            </w:r>
            <w:r>
              <w:rPr>
                <w:rFonts w:ascii="Times New Roman" w:hAnsi="Times New Roman" w:eastAsia="宋体" w:cs="Times New Roman"/>
                <w:color w:val="000000"/>
                <w:kern w:val="0"/>
                <w:szCs w:val="21"/>
              </w:rPr>
              <w:t>20</w:t>
            </w:r>
            <w:r>
              <w:rPr>
                <w:rFonts w:hint="eastAsia" w:ascii="仿宋_GB2312" w:hAnsi="Times New Roman" w:eastAsia="仿宋_GB2312" w:cs="Times New Roman"/>
                <w:color w:val="000000"/>
                <w:kern w:val="0"/>
                <w:szCs w:val="21"/>
              </w:rPr>
              <w:t>分）</w:t>
            </w:r>
          </w:p>
        </w:tc>
        <w:tc>
          <w:tcPr>
            <w:tcW w:w="5245" w:type="dxa"/>
            <w:shd w:val="clear" w:color="auto" w:fill="FFFFFF"/>
            <w:vAlign w:val="center"/>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3.8.1 </w:t>
            </w:r>
            <w:r>
              <w:rPr>
                <w:rFonts w:hint="eastAsia" w:ascii="仿宋_GB2312" w:hAnsi="Times New Roman" w:eastAsia="仿宋_GB2312" w:cs="Times New Roman"/>
                <w:color w:val="000000"/>
                <w:kern w:val="0"/>
                <w:szCs w:val="21"/>
              </w:rPr>
              <w:t>按要求参加总部组织的各类培训（</w:t>
            </w:r>
            <w:r>
              <w:rPr>
                <w:rFonts w:ascii="Times New Roman" w:hAnsi="Times New Roman" w:eastAsia="宋体" w:cs="Times New Roman"/>
                <w:color w:val="000000"/>
                <w:kern w:val="0"/>
                <w:szCs w:val="21"/>
              </w:rPr>
              <w:t>10</w:t>
            </w:r>
            <w:r>
              <w:rPr>
                <w:rFonts w:hint="eastAsia" w:ascii="仿宋_GB2312" w:hAnsi="Times New Roman" w:eastAsia="仿宋_GB2312" w:cs="Times New Roman"/>
                <w:color w:val="000000"/>
                <w:kern w:val="0"/>
                <w:szCs w:val="21"/>
              </w:rPr>
              <w:t>分）</w:t>
            </w:r>
          </w:p>
        </w:tc>
        <w:tc>
          <w:tcPr>
            <w:tcW w:w="5812" w:type="dxa"/>
            <w:shd w:val="clear" w:color="auto" w:fill="FFFFFF"/>
            <w:vAlign w:val="center"/>
          </w:tcPr>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按要求参加总部组织的各类培训的情况（</w:t>
            </w:r>
            <w:r>
              <w:rPr>
                <w:rFonts w:ascii="Times New Roman" w:hAnsi="Times New Roman" w:eastAsia="宋体" w:cs="Times New Roman"/>
                <w:color w:val="000000"/>
                <w:kern w:val="0"/>
                <w:szCs w:val="21"/>
              </w:rPr>
              <w:t>10</w:t>
            </w:r>
            <w:r>
              <w:rPr>
                <w:rFonts w:hint="eastAsia" w:ascii="仿宋_GB2312" w:hAnsi="Times New Roman" w:eastAsia="仿宋_GB2312" w:cs="Times New Roman"/>
                <w:color w:val="000000"/>
                <w:kern w:val="0"/>
                <w:szCs w:val="21"/>
              </w:rPr>
              <w:t>分）</w:t>
            </w:r>
          </w:p>
        </w:tc>
        <w:tc>
          <w:tcPr>
            <w:tcW w:w="591" w:type="dxa"/>
            <w:vMerge w:val="restart"/>
            <w:shd w:val="clear" w:color="auto" w:fill="FFFFFF"/>
            <w:vAlign w:val="center"/>
          </w:tcPr>
          <w:p>
            <w:pPr>
              <w:widowControl/>
              <w:rPr>
                <w:rFonts w:ascii="Times New Roman" w:hAnsi="Times New Roman"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20" w:hRule="atLeast"/>
          <w:jc w:val="center"/>
        </w:trPr>
        <w:tc>
          <w:tcPr>
            <w:tcW w:w="1189" w:type="dxa"/>
            <w:vMerge w:val="continue"/>
            <w:shd w:val="clear" w:color="auto" w:fill="FFFFFF"/>
            <w:vAlign w:val="center"/>
          </w:tcPr>
          <w:p>
            <w:pPr>
              <w:widowControl/>
              <w:rPr>
                <w:rFonts w:ascii="Times New Roman" w:hAnsi="Times New Roman" w:eastAsia="宋体" w:cs="Times New Roman"/>
                <w:color w:val="000000"/>
                <w:kern w:val="0"/>
                <w:szCs w:val="21"/>
              </w:rPr>
            </w:pPr>
          </w:p>
        </w:tc>
        <w:tc>
          <w:tcPr>
            <w:tcW w:w="1654" w:type="dxa"/>
            <w:vMerge w:val="continue"/>
            <w:shd w:val="clear" w:color="auto" w:fill="FFFFFF"/>
            <w:vAlign w:val="center"/>
          </w:tcPr>
          <w:p>
            <w:pPr>
              <w:widowControl/>
              <w:rPr>
                <w:rFonts w:ascii="Times New Roman" w:hAnsi="Times New Roman" w:eastAsia="宋体" w:cs="Times New Roman"/>
                <w:color w:val="000000"/>
                <w:kern w:val="0"/>
                <w:szCs w:val="21"/>
              </w:rPr>
            </w:pPr>
          </w:p>
        </w:tc>
        <w:tc>
          <w:tcPr>
            <w:tcW w:w="5245" w:type="dxa"/>
            <w:shd w:val="clear" w:color="auto" w:fill="FFFFFF"/>
            <w:vAlign w:val="center"/>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3.8.2 </w:t>
            </w:r>
            <w:r>
              <w:rPr>
                <w:rFonts w:hint="eastAsia" w:ascii="仿宋_GB2312" w:hAnsi="Times New Roman" w:eastAsia="仿宋_GB2312" w:cs="Times New Roman"/>
                <w:color w:val="000000"/>
                <w:kern w:val="0"/>
                <w:szCs w:val="21"/>
              </w:rPr>
              <w:t>定期组织开展分部系统内各类人员培训（</w:t>
            </w:r>
            <w:r>
              <w:rPr>
                <w:rFonts w:ascii="Times New Roman" w:hAnsi="Times New Roman" w:eastAsia="宋体" w:cs="Times New Roman"/>
                <w:color w:val="000000"/>
                <w:kern w:val="0"/>
                <w:szCs w:val="21"/>
              </w:rPr>
              <w:t>10</w:t>
            </w:r>
            <w:r>
              <w:rPr>
                <w:rFonts w:hint="eastAsia" w:ascii="仿宋_GB2312" w:hAnsi="Times New Roman" w:eastAsia="仿宋_GB2312" w:cs="Times New Roman"/>
                <w:color w:val="000000"/>
                <w:kern w:val="0"/>
                <w:szCs w:val="21"/>
              </w:rPr>
              <w:t>分）</w:t>
            </w:r>
          </w:p>
        </w:tc>
        <w:tc>
          <w:tcPr>
            <w:tcW w:w="5812" w:type="dxa"/>
            <w:shd w:val="clear" w:color="auto" w:fill="FFFFFF"/>
            <w:vAlign w:val="center"/>
          </w:tcPr>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定期组织开展分部系统内各类人员培训的情况（</w:t>
            </w:r>
            <w:r>
              <w:rPr>
                <w:rFonts w:ascii="Times New Roman" w:hAnsi="Times New Roman" w:eastAsia="宋体" w:cs="Times New Roman"/>
                <w:color w:val="000000"/>
                <w:kern w:val="0"/>
                <w:szCs w:val="21"/>
              </w:rPr>
              <w:t>10</w:t>
            </w:r>
            <w:r>
              <w:rPr>
                <w:rFonts w:hint="eastAsia" w:ascii="仿宋_GB2312" w:hAnsi="Times New Roman" w:eastAsia="仿宋_GB2312" w:cs="Times New Roman"/>
                <w:color w:val="000000"/>
                <w:kern w:val="0"/>
                <w:szCs w:val="21"/>
              </w:rPr>
              <w:t>分）</w:t>
            </w:r>
          </w:p>
        </w:tc>
        <w:tc>
          <w:tcPr>
            <w:tcW w:w="591" w:type="dxa"/>
            <w:vMerge w:val="continue"/>
            <w:shd w:val="clear" w:color="auto" w:fill="FFFFFF"/>
            <w:vAlign w:val="center"/>
          </w:tcPr>
          <w:p>
            <w:pPr>
              <w:widowControl/>
              <w:rPr>
                <w:rFonts w:ascii="Times New Roman" w:hAnsi="Times New Roman"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970" w:hRule="atLeast"/>
          <w:jc w:val="center"/>
        </w:trPr>
        <w:tc>
          <w:tcPr>
            <w:tcW w:w="1189" w:type="dxa"/>
            <w:vMerge w:val="restart"/>
            <w:shd w:val="clear" w:color="auto" w:fill="FFFFFF"/>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w:t>
            </w:r>
            <w:r>
              <w:rPr>
                <w:rFonts w:hint="eastAsia" w:ascii="仿宋_GB2312" w:hAnsi="Times New Roman" w:eastAsia="仿宋_GB2312" w:cs="Times New Roman"/>
                <w:color w:val="000000"/>
                <w:kern w:val="0"/>
                <w:szCs w:val="21"/>
              </w:rPr>
              <w:t>教学运行与效果（</w:t>
            </w:r>
            <w:r>
              <w:rPr>
                <w:rFonts w:ascii="Times New Roman" w:hAnsi="Times New Roman" w:eastAsia="宋体" w:cs="Times New Roman"/>
                <w:color w:val="000000"/>
                <w:kern w:val="0"/>
                <w:szCs w:val="21"/>
              </w:rPr>
              <w:t>340</w:t>
            </w:r>
            <w:r>
              <w:rPr>
                <w:rFonts w:hint="eastAsia" w:ascii="仿宋_GB2312" w:hAnsi="Times New Roman" w:eastAsia="仿宋_GB2312" w:cs="Times New Roman"/>
                <w:color w:val="000000"/>
                <w:kern w:val="0"/>
                <w:szCs w:val="21"/>
              </w:rPr>
              <w:t>分）</w:t>
            </w:r>
          </w:p>
        </w:tc>
        <w:tc>
          <w:tcPr>
            <w:tcW w:w="1654" w:type="dxa"/>
            <w:vMerge w:val="restart"/>
            <w:shd w:val="clear" w:color="auto" w:fill="FFFFFF"/>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4.1 </w:t>
            </w:r>
            <w:r>
              <w:rPr>
                <w:rFonts w:hint="eastAsia" w:ascii="仿宋_GB2312" w:hAnsi="Times New Roman" w:eastAsia="仿宋_GB2312" w:cs="Times New Roman"/>
                <w:color w:val="000000"/>
                <w:kern w:val="0"/>
                <w:szCs w:val="21"/>
              </w:rPr>
              <w:t>招生宣传与规范管理（</w:t>
            </w:r>
            <w:r>
              <w:rPr>
                <w:rFonts w:ascii="Times New Roman" w:hAnsi="Times New Roman" w:eastAsia="宋体" w:cs="Times New Roman"/>
                <w:color w:val="000000"/>
                <w:kern w:val="0"/>
                <w:szCs w:val="21"/>
              </w:rPr>
              <w:t>40</w:t>
            </w:r>
            <w:r>
              <w:rPr>
                <w:rFonts w:hint="eastAsia" w:ascii="仿宋_GB2312" w:hAnsi="Times New Roman" w:eastAsia="仿宋_GB2312" w:cs="Times New Roman"/>
                <w:color w:val="000000"/>
                <w:kern w:val="0"/>
                <w:szCs w:val="21"/>
              </w:rPr>
              <w:t>分）</w:t>
            </w:r>
          </w:p>
        </w:tc>
        <w:tc>
          <w:tcPr>
            <w:tcW w:w="5245" w:type="dxa"/>
            <w:shd w:val="clear" w:color="auto" w:fill="FFFFFF"/>
            <w:vAlign w:val="center"/>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4.1.1 </w:t>
            </w:r>
            <w:r>
              <w:rPr>
                <w:rFonts w:hint="eastAsia" w:ascii="仿宋_GB2312" w:hAnsi="Times New Roman" w:eastAsia="仿宋_GB2312" w:cs="Times New Roman"/>
                <w:color w:val="000000"/>
                <w:kern w:val="0"/>
                <w:szCs w:val="21"/>
              </w:rPr>
              <w:t>按总部统一要求开展招生宣传，无虚假宣传、违规招生等问题（</w:t>
            </w:r>
            <w:r>
              <w:rPr>
                <w:rFonts w:ascii="Times New Roman" w:hAnsi="Times New Roman" w:eastAsia="宋体" w:cs="Times New Roman"/>
                <w:color w:val="000000"/>
                <w:kern w:val="0"/>
                <w:szCs w:val="21"/>
              </w:rPr>
              <w:t>30</w:t>
            </w:r>
            <w:r>
              <w:rPr>
                <w:rFonts w:hint="eastAsia" w:ascii="仿宋_GB2312" w:hAnsi="Times New Roman" w:eastAsia="仿宋_GB2312" w:cs="Times New Roman"/>
                <w:color w:val="000000"/>
                <w:kern w:val="0"/>
                <w:szCs w:val="21"/>
              </w:rPr>
              <w:t>分）</w:t>
            </w:r>
          </w:p>
        </w:tc>
        <w:tc>
          <w:tcPr>
            <w:tcW w:w="5812" w:type="dxa"/>
            <w:shd w:val="clear" w:color="auto" w:fill="FFFFFF"/>
            <w:vAlign w:val="center"/>
          </w:tcPr>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1</w:t>
            </w:r>
            <w:r>
              <w:rPr>
                <w:rFonts w:hint="eastAsia" w:ascii="仿宋_GB2312" w:hAnsi="Times New Roman" w:eastAsia="仿宋_GB2312" w:cs="Times New Roman"/>
                <w:color w:val="000000"/>
                <w:kern w:val="0"/>
                <w:szCs w:val="21"/>
              </w:rPr>
              <w:t>）招生单位的招生简章符合要求，以及违规承诺、虚假宣传的情况（</w:t>
            </w:r>
            <w:r>
              <w:rPr>
                <w:rFonts w:ascii="Times New Roman" w:hAnsi="Times New Roman" w:eastAsia="宋体" w:cs="Times New Roman"/>
                <w:color w:val="000000"/>
                <w:kern w:val="0"/>
                <w:szCs w:val="21"/>
              </w:rPr>
              <w:t>25</w:t>
            </w:r>
            <w:r>
              <w:rPr>
                <w:rFonts w:hint="eastAsia" w:ascii="仿宋_GB2312" w:hAnsi="Times New Roman" w:eastAsia="仿宋_GB2312" w:cs="Times New Roman"/>
                <w:color w:val="000000"/>
                <w:kern w:val="0"/>
                <w:szCs w:val="21"/>
              </w:rPr>
              <w:t>分）</w:t>
            </w:r>
          </w:p>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2</w:t>
            </w:r>
            <w:r>
              <w:rPr>
                <w:rFonts w:hint="eastAsia" w:ascii="仿宋_GB2312" w:hAnsi="Times New Roman" w:eastAsia="仿宋_GB2312" w:cs="Times New Roman"/>
                <w:color w:val="000000"/>
                <w:kern w:val="0"/>
                <w:szCs w:val="21"/>
              </w:rPr>
              <w:t>）分部系统没有学生关于招生宣传问题的信访投诉，或学生有投诉、分部无过错（</w:t>
            </w:r>
            <w:r>
              <w:rPr>
                <w:rFonts w:ascii="Times New Roman" w:hAnsi="Times New Roman" w:eastAsia="宋体" w:cs="Times New Roman"/>
                <w:color w:val="000000"/>
                <w:kern w:val="0"/>
                <w:szCs w:val="21"/>
              </w:rPr>
              <w:t>5</w:t>
            </w:r>
            <w:r>
              <w:rPr>
                <w:rFonts w:hint="eastAsia" w:ascii="仿宋_GB2312" w:hAnsi="Times New Roman" w:eastAsia="仿宋_GB2312" w:cs="Times New Roman"/>
                <w:color w:val="000000"/>
                <w:kern w:val="0"/>
                <w:szCs w:val="21"/>
              </w:rPr>
              <w:t>分）</w:t>
            </w:r>
          </w:p>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3</w:t>
            </w:r>
            <w:r>
              <w:rPr>
                <w:rFonts w:hint="eastAsia" w:ascii="仿宋_GB2312" w:hAnsi="Times New Roman" w:eastAsia="仿宋_GB2312" w:cs="Times New Roman"/>
                <w:color w:val="000000"/>
                <w:kern w:val="0"/>
                <w:szCs w:val="21"/>
              </w:rPr>
              <w:t>）近一年有严重违规招生问题（跨区域招生、委托中介招生等）本项不得分</w:t>
            </w:r>
          </w:p>
        </w:tc>
        <w:tc>
          <w:tcPr>
            <w:tcW w:w="591" w:type="dxa"/>
            <w:shd w:val="clear" w:color="auto" w:fill="FFFFFF"/>
            <w:vAlign w:val="center"/>
          </w:tcPr>
          <w:p>
            <w:pPr>
              <w:widowControl/>
              <w:rPr>
                <w:rFonts w:ascii="Times New Roman" w:hAnsi="Times New Roman"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92" w:hRule="atLeast"/>
          <w:jc w:val="center"/>
        </w:trPr>
        <w:tc>
          <w:tcPr>
            <w:tcW w:w="1189" w:type="dxa"/>
            <w:vMerge w:val="continue"/>
            <w:shd w:val="clear" w:color="auto" w:fill="FFFFFF"/>
            <w:vAlign w:val="center"/>
          </w:tcPr>
          <w:p>
            <w:pPr>
              <w:widowControl/>
              <w:rPr>
                <w:rFonts w:ascii="Times New Roman" w:hAnsi="Times New Roman" w:eastAsia="宋体" w:cs="Times New Roman"/>
                <w:color w:val="000000"/>
                <w:kern w:val="0"/>
                <w:szCs w:val="21"/>
              </w:rPr>
            </w:pPr>
          </w:p>
        </w:tc>
        <w:tc>
          <w:tcPr>
            <w:tcW w:w="1654" w:type="dxa"/>
            <w:vMerge w:val="continue"/>
            <w:shd w:val="clear" w:color="auto" w:fill="FFFFFF"/>
            <w:vAlign w:val="center"/>
          </w:tcPr>
          <w:p>
            <w:pPr>
              <w:widowControl/>
              <w:rPr>
                <w:rFonts w:ascii="Times New Roman" w:hAnsi="Times New Roman" w:eastAsia="宋体" w:cs="Times New Roman"/>
                <w:color w:val="000000"/>
                <w:kern w:val="0"/>
                <w:szCs w:val="21"/>
              </w:rPr>
            </w:pPr>
          </w:p>
        </w:tc>
        <w:tc>
          <w:tcPr>
            <w:tcW w:w="5245" w:type="dxa"/>
            <w:shd w:val="clear" w:color="auto" w:fill="FFFFFF"/>
            <w:vAlign w:val="center"/>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4.1.2 </w:t>
            </w:r>
            <w:r>
              <w:rPr>
                <w:rFonts w:hint="eastAsia" w:ascii="仿宋_GB2312" w:hAnsi="Times New Roman" w:eastAsia="仿宋_GB2312" w:cs="Times New Roman"/>
                <w:color w:val="000000"/>
                <w:kern w:val="0"/>
                <w:szCs w:val="21"/>
              </w:rPr>
              <w:t>按总部要求完成入学资格审核（</w:t>
            </w:r>
            <w:r>
              <w:rPr>
                <w:rFonts w:ascii="Times New Roman" w:hAnsi="Times New Roman" w:eastAsia="宋体" w:cs="Times New Roman"/>
                <w:color w:val="000000"/>
                <w:kern w:val="0"/>
                <w:szCs w:val="21"/>
              </w:rPr>
              <w:t>10</w:t>
            </w:r>
            <w:r>
              <w:rPr>
                <w:rFonts w:hint="eastAsia" w:ascii="仿宋_GB2312" w:hAnsi="Times New Roman" w:eastAsia="仿宋_GB2312" w:cs="Times New Roman"/>
                <w:color w:val="000000"/>
                <w:kern w:val="0"/>
                <w:szCs w:val="21"/>
              </w:rPr>
              <w:t>分）</w:t>
            </w:r>
          </w:p>
        </w:tc>
        <w:tc>
          <w:tcPr>
            <w:tcW w:w="5812" w:type="dxa"/>
            <w:shd w:val="clear" w:color="auto" w:fill="FFFFFF"/>
            <w:vAlign w:val="center"/>
          </w:tcPr>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1</w:t>
            </w:r>
            <w:r>
              <w:rPr>
                <w:rFonts w:hint="eastAsia" w:ascii="仿宋_GB2312" w:hAnsi="Times New Roman" w:eastAsia="仿宋_GB2312" w:cs="Times New Roman"/>
                <w:color w:val="000000"/>
                <w:kern w:val="0"/>
                <w:szCs w:val="21"/>
              </w:rPr>
              <w:t>）学生提交的报名材料符合规定情况（</w:t>
            </w:r>
            <w:r>
              <w:rPr>
                <w:rFonts w:ascii="Times New Roman" w:hAnsi="Times New Roman" w:eastAsia="宋体" w:cs="Times New Roman"/>
                <w:color w:val="000000"/>
                <w:kern w:val="0"/>
                <w:szCs w:val="21"/>
              </w:rPr>
              <w:t>6</w:t>
            </w:r>
            <w:r>
              <w:rPr>
                <w:rFonts w:hint="eastAsia" w:ascii="仿宋_GB2312" w:hAnsi="Times New Roman" w:eastAsia="仿宋_GB2312" w:cs="Times New Roman"/>
                <w:color w:val="000000"/>
                <w:kern w:val="0"/>
                <w:szCs w:val="21"/>
              </w:rPr>
              <w:t>分）</w:t>
            </w:r>
          </w:p>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2</w:t>
            </w:r>
            <w:r>
              <w:rPr>
                <w:rFonts w:hint="eastAsia" w:ascii="仿宋_GB2312" w:hAnsi="Times New Roman" w:eastAsia="仿宋_GB2312" w:cs="Times New Roman"/>
                <w:color w:val="000000"/>
                <w:kern w:val="0"/>
                <w:szCs w:val="21"/>
              </w:rPr>
              <w:t>）入学资格审核手续齐全、及时的情况（</w:t>
            </w:r>
            <w:r>
              <w:rPr>
                <w:rFonts w:ascii="Times New Roman" w:hAnsi="Times New Roman" w:eastAsia="宋体" w:cs="Times New Roman"/>
                <w:color w:val="000000"/>
                <w:kern w:val="0"/>
                <w:szCs w:val="21"/>
              </w:rPr>
              <w:t>4</w:t>
            </w:r>
            <w:r>
              <w:rPr>
                <w:rFonts w:hint="eastAsia" w:ascii="仿宋_GB2312" w:hAnsi="Times New Roman" w:eastAsia="仿宋_GB2312" w:cs="Times New Roman"/>
                <w:color w:val="000000"/>
                <w:kern w:val="0"/>
                <w:szCs w:val="21"/>
              </w:rPr>
              <w:t>分）</w:t>
            </w:r>
          </w:p>
        </w:tc>
        <w:tc>
          <w:tcPr>
            <w:tcW w:w="591" w:type="dxa"/>
            <w:shd w:val="clear" w:color="auto" w:fill="FFFFFF"/>
            <w:vAlign w:val="center"/>
          </w:tcPr>
          <w:p>
            <w:pPr>
              <w:widowControl/>
              <w:rPr>
                <w:rFonts w:ascii="Times New Roman" w:hAnsi="Times New Roman"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142" w:hRule="atLeast"/>
          <w:jc w:val="center"/>
        </w:trPr>
        <w:tc>
          <w:tcPr>
            <w:tcW w:w="1189" w:type="dxa"/>
            <w:vMerge w:val="continue"/>
            <w:shd w:val="clear" w:color="auto" w:fill="FFFFFF"/>
            <w:vAlign w:val="center"/>
          </w:tcPr>
          <w:p>
            <w:pPr>
              <w:widowControl/>
              <w:rPr>
                <w:rFonts w:ascii="Times New Roman" w:hAnsi="Times New Roman" w:eastAsia="宋体" w:cs="Times New Roman"/>
                <w:color w:val="000000"/>
                <w:kern w:val="0"/>
                <w:szCs w:val="21"/>
              </w:rPr>
            </w:pPr>
          </w:p>
        </w:tc>
        <w:tc>
          <w:tcPr>
            <w:tcW w:w="1654" w:type="dxa"/>
            <w:vMerge w:val="restart"/>
            <w:shd w:val="clear" w:color="auto" w:fill="FFFFFF"/>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4.2 </w:t>
            </w:r>
            <w:r>
              <w:rPr>
                <w:rFonts w:hint="eastAsia" w:ascii="仿宋_GB2312" w:hAnsi="Times New Roman" w:eastAsia="仿宋_GB2312" w:cs="Times New Roman"/>
                <w:color w:val="000000"/>
                <w:kern w:val="0"/>
                <w:szCs w:val="21"/>
              </w:rPr>
              <w:t>线上线下教学的组织管理与实施效果（</w:t>
            </w:r>
            <w:r>
              <w:rPr>
                <w:rFonts w:ascii="Times New Roman" w:hAnsi="Times New Roman" w:eastAsia="宋体" w:cs="Times New Roman"/>
                <w:color w:val="000000"/>
                <w:kern w:val="0"/>
                <w:szCs w:val="21"/>
              </w:rPr>
              <w:t>70</w:t>
            </w:r>
            <w:r>
              <w:rPr>
                <w:rFonts w:hint="eastAsia" w:ascii="仿宋_GB2312" w:hAnsi="Times New Roman" w:eastAsia="仿宋_GB2312" w:cs="Times New Roman"/>
                <w:color w:val="000000"/>
                <w:kern w:val="0"/>
                <w:szCs w:val="21"/>
              </w:rPr>
              <w:t>分）</w:t>
            </w:r>
          </w:p>
        </w:tc>
        <w:tc>
          <w:tcPr>
            <w:tcW w:w="5245" w:type="dxa"/>
            <w:shd w:val="clear" w:color="auto" w:fill="FFFFFF"/>
            <w:vAlign w:val="center"/>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4.2.1 </w:t>
            </w:r>
            <w:r>
              <w:rPr>
                <w:rFonts w:hint="eastAsia" w:ascii="仿宋_GB2312" w:hAnsi="Times New Roman" w:eastAsia="仿宋_GB2312" w:cs="Times New Roman"/>
                <w:color w:val="000000"/>
                <w:kern w:val="0"/>
                <w:szCs w:val="21"/>
              </w:rPr>
              <w:t>分部系统在教学组织与运行过程中履职尽责；分部有措施督查分部办学系统各办学单位开展面授、落实网上教学的情况（</w:t>
            </w:r>
            <w:r>
              <w:rPr>
                <w:rFonts w:ascii="Times New Roman" w:hAnsi="Times New Roman" w:eastAsia="宋体" w:cs="Times New Roman"/>
                <w:color w:val="000000"/>
                <w:kern w:val="0"/>
                <w:szCs w:val="21"/>
              </w:rPr>
              <w:t>30</w:t>
            </w:r>
            <w:r>
              <w:rPr>
                <w:rFonts w:hint="eastAsia" w:ascii="仿宋_GB2312" w:hAnsi="Times New Roman" w:eastAsia="仿宋_GB2312" w:cs="Times New Roman"/>
                <w:color w:val="000000"/>
                <w:kern w:val="0"/>
                <w:szCs w:val="21"/>
              </w:rPr>
              <w:t>分）</w:t>
            </w:r>
          </w:p>
        </w:tc>
        <w:tc>
          <w:tcPr>
            <w:tcW w:w="5812" w:type="dxa"/>
            <w:shd w:val="clear" w:color="auto" w:fill="FFFFFF"/>
            <w:vAlign w:val="center"/>
          </w:tcPr>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1</w:t>
            </w:r>
            <w:r>
              <w:rPr>
                <w:rFonts w:hint="eastAsia" w:ascii="仿宋_GB2312" w:hAnsi="Times New Roman" w:eastAsia="仿宋_GB2312" w:cs="Times New Roman"/>
                <w:color w:val="000000"/>
                <w:kern w:val="0"/>
                <w:szCs w:val="21"/>
              </w:rPr>
              <w:t>）分部系统在教学组织与运行过程中履职尽责情况（</w:t>
            </w:r>
            <w:r>
              <w:rPr>
                <w:rFonts w:ascii="Times New Roman" w:hAnsi="Times New Roman" w:eastAsia="宋体" w:cs="Times New Roman"/>
                <w:color w:val="000000"/>
                <w:kern w:val="0"/>
                <w:szCs w:val="21"/>
              </w:rPr>
              <w:t>15</w:t>
            </w:r>
            <w:r>
              <w:rPr>
                <w:rFonts w:hint="eastAsia" w:ascii="仿宋_GB2312" w:hAnsi="Times New Roman" w:eastAsia="仿宋_GB2312" w:cs="Times New Roman"/>
                <w:color w:val="000000"/>
                <w:kern w:val="0"/>
                <w:szCs w:val="21"/>
              </w:rPr>
              <w:t>分）</w:t>
            </w:r>
          </w:p>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2</w:t>
            </w:r>
            <w:r>
              <w:rPr>
                <w:rFonts w:hint="eastAsia" w:ascii="仿宋_GB2312" w:hAnsi="Times New Roman" w:eastAsia="仿宋_GB2312" w:cs="Times New Roman"/>
                <w:color w:val="000000"/>
                <w:kern w:val="0"/>
                <w:szCs w:val="21"/>
              </w:rPr>
              <w:t>）分部有措施督查分部办学系统各办学单位开展面授、落实网上教学的情况（</w:t>
            </w:r>
            <w:r>
              <w:rPr>
                <w:rFonts w:ascii="Times New Roman" w:hAnsi="Times New Roman" w:eastAsia="宋体" w:cs="Times New Roman"/>
                <w:color w:val="000000"/>
                <w:kern w:val="0"/>
                <w:szCs w:val="21"/>
              </w:rPr>
              <w:t>15</w:t>
            </w:r>
            <w:r>
              <w:rPr>
                <w:rFonts w:hint="eastAsia" w:ascii="仿宋_GB2312" w:hAnsi="Times New Roman" w:eastAsia="仿宋_GB2312" w:cs="Times New Roman"/>
                <w:color w:val="000000"/>
                <w:kern w:val="0"/>
                <w:szCs w:val="21"/>
              </w:rPr>
              <w:t>分）</w:t>
            </w:r>
          </w:p>
        </w:tc>
        <w:tc>
          <w:tcPr>
            <w:tcW w:w="591" w:type="dxa"/>
            <w:shd w:val="clear" w:color="auto" w:fill="FFFFFF"/>
            <w:vAlign w:val="center"/>
          </w:tcPr>
          <w:p>
            <w:pPr>
              <w:widowControl/>
              <w:rPr>
                <w:rFonts w:ascii="Times New Roman" w:hAnsi="Times New Roman"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400" w:hRule="atLeast"/>
          <w:jc w:val="center"/>
        </w:trPr>
        <w:tc>
          <w:tcPr>
            <w:tcW w:w="1189" w:type="dxa"/>
            <w:vMerge w:val="continue"/>
            <w:shd w:val="clear" w:color="auto" w:fill="FFFFFF"/>
            <w:vAlign w:val="center"/>
          </w:tcPr>
          <w:p>
            <w:pPr>
              <w:widowControl/>
              <w:rPr>
                <w:rFonts w:ascii="Times New Roman" w:hAnsi="Times New Roman" w:eastAsia="宋体" w:cs="Times New Roman"/>
                <w:color w:val="000000"/>
                <w:kern w:val="0"/>
                <w:szCs w:val="21"/>
              </w:rPr>
            </w:pPr>
          </w:p>
        </w:tc>
        <w:tc>
          <w:tcPr>
            <w:tcW w:w="1654" w:type="dxa"/>
            <w:vMerge w:val="continue"/>
            <w:shd w:val="clear" w:color="auto" w:fill="FFFFFF"/>
            <w:vAlign w:val="center"/>
          </w:tcPr>
          <w:p>
            <w:pPr>
              <w:widowControl/>
              <w:rPr>
                <w:rFonts w:ascii="Times New Roman" w:hAnsi="Times New Roman" w:eastAsia="宋体" w:cs="Times New Roman"/>
                <w:color w:val="000000"/>
                <w:kern w:val="0"/>
                <w:szCs w:val="21"/>
              </w:rPr>
            </w:pPr>
          </w:p>
        </w:tc>
        <w:tc>
          <w:tcPr>
            <w:tcW w:w="5245" w:type="dxa"/>
            <w:shd w:val="clear" w:color="auto" w:fill="FFFFFF"/>
            <w:vAlign w:val="center"/>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4.2.2 </w:t>
            </w:r>
            <w:r>
              <w:rPr>
                <w:rFonts w:hint="eastAsia" w:ascii="仿宋_GB2312" w:hAnsi="Times New Roman" w:eastAsia="仿宋_GB2312" w:cs="Times New Roman"/>
                <w:color w:val="000000"/>
                <w:kern w:val="0"/>
                <w:szCs w:val="21"/>
              </w:rPr>
              <w:t>有教学团队建设运行、人员资金等方面的支持的政策、评价激励办法。能够以教学团队落实教学过程、开展教研活动、保证教学效果且有据可查。教学团队实施教学服务充分，积极参与总部核心团队工作（</w:t>
            </w:r>
            <w:r>
              <w:rPr>
                <w:rFonts w:ascii="Times New Roman" w:hAnsi="Times New Roman" w:eastAsia="宋体" w:cs="Times New Roman"/>
                <w:color w:val="000000"/>
                <w:kern w:val="0"/>
                <w:szCs w:val="21"/>
              </w:rPr>
              <w:t>20</w:t>
            </w:r>
            <w:r>
              <w:rPr>
                <w:rFonts w:hint="eastAsia" w:ascii="仿宋_GB2312" w:hAnsi="Times New Roman" w:eastAsia="仿宋_GB2312" w:cs="Times New Roman"/>
                <w:color w:val="000000"/>
                <w:kern w:val="0"/>
                <w:szCs w:val="21"/>
              </w:rPr>
              <w:t>分）</w:t>
            </w:r>
          </w:p>
        </w:tc>
        <w:tc>
          <w:tcPr>
            <w:tcW w:w="5812" w:type="dxa"/>
            <w:shd w:val="clear" w:color="auto" w:fill="FFFFFF"/>
            <w:vAlign w:val="center"/>
          </w:tcPr>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1</w:t>
            </w:r>
            <w:r>
              <w:rPr>
                <w:rFonts w:hint="eastAsia" w:ascii="仿宋_GB2312" w:hAnsi="Times New Roman" w:eastAsia="仿宋_GB2312" w:cs="Times New Roman"/>
                <w:color w:val="000000"/>
                <w:kern w:val="0"/>
                <w:szCs w:val="21"/>
              </w:rPr>
              <w:t>）分部对教学团队工作出台的管理和激励办法及落实情况（</w:t>
            </w:r>
            <w:r>
              <w:rPr>
                <w:rFonts w:ascii="Times New Roman" w:hAnsi="Times New Roman" w:eastAsia="宋体" w:cs="Times New Roman"/>
                <w:color w:val="000000"/>
                <w:kern w:val="0"/>
                <w:szCs w:val="21"/>
              </w:rPr>
              <w:t>8</w:t>
            </w:r>
            <w:r>
              <w:rPr>
                <w:rFonts w:hint="eastAsia" w:ascii="仿宋_GB2312" w:hAnsi="Times New Roman" w:eastAsia="仿宋_GB2312" w:cs="Times New Roman"/>
                <w:color w:val="000000"/>
                <w:kern w:val="0"/>
                <w:szCs w:val="21"/>
              </w:rPr>
              <w:t>分）</w:t>
            </w:r>
          </w:p>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2</w:t>
            </w:r>
            <w:r>
              <w:rPr>
                <w:rFonts w:hint="eastAsia" w:ascii="仿宋_GB2312" w:hAnsi="Times New Roman" w:eastAsia="仿宋_GB2312" w:cs="Times New Roman"/>
                <w:color w:val="000000"/>
                <w:kern w:val="0"/>
                <w:szCs w:val="21"/>
              </w:rPr>
              <w:t>）分部组织教学实施团队的数量和比例（</w:t>
            </w:r>
            <w:r>
              <w:rPr>
                <w:rFonts w:ascii="Times New Roman" w:hAnsi="Times New Roman" w:eastAsia="宋体" w:cs="Times New Roman"/>
                <w:color w:val="000000"/>
                <w:kern w:val="0"/>
                <w:szCs w:val="21"/>
              </w:rPr>
              <w:t>6</w:t>
            </w:r>
            <w:r>
              <w:rPr>
                <w:rFonts w:hint="eastAsia" w:ascii="仿宋_GB2312" w:hAnsi="Times New Roman" w:eastAsia="仿宋_GB2312" w:cs="Times New Roman"/>
                <w:color w:val="000000"/>
                <w:kern w:val="0"/>
                <w:szCs w:val="21"/>
              </w:rPr>
              <w:t>分）</w:t>
            </w:r>
          </w:p>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3</w:t>
            </w:r>
            <w:r>
              <w:rPr>
                <w:rFonts w:hint="eastAsia" w:ascii="仿宋_GB2312" w:hAnsi="Times New Roman" w:eastAsia="仿宋_GB2312" w:cs="Times New Roman"/>
                <w:color w:val="000000"/>
                <w:kern w:val="0"/>
                <w:szCs w:val="21"/>
              </w:rPr>
              <w:t>）参加总部核心教学团队工作情况（</w:t>
            </w:r>
            <w:r>
              <w:rPr>
                <w:rFonts w:ascii="Times New Roman" w:hAnsi="Times New Roman" w:eastAsia="宋体" w:cs="Times New Roman"/>
                <w:color w:val="000000"/>
                <w:kern w:val="0"/>
                <w:szCs w:val="21"/>
              </w:rPr>
              <w:t>6</w:t>
            </w:r>
            <w:r>
              <w:rPr>
                <w:rFonts w:hint="eastAsia" w:ascii="仿宋_GB2312" w:hAnsi="Times New Roman" w:eastAsia="仿宋_GB2312" w:cs="Times New Roman"/>
                <w:color w:val="000000"/>
                <w:kern w:val="0"/>
                <w:szCs w:val="21"/>
              </w:rPr>
              <w:t>分）</w:t>
            </w:r>
          </w:p>
        </w:tc>
        <w:tc>
          <w:tcPr>
            <w:tcW w:w="591" w:type="dxa"/>
            <w:shd w:val="clear" w:color="auto" w:fill="FFFFFF"/>
            <w:vAlign w:val="center"/>
          </w:tcPr>
          <w:p>
            <w:pPr>
              <w:widowControl/>
              <w:rPr>
                <w:rFonts w:ascii="Times New Roman" w:hAnsi="Times New Roman"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675" w:hRule="atLeast"/>
          <w:jc w:val="center"/>
        </w:trPr>
        <w:tc>
          <w:tcPr>
            <w:tcW w:w="1189" w:type="dxa"/>
            <w:vMerge w:val="continue"/>
            <w:shd w:val="clear" w:color="auto" w:fill="FFFFFF"/>
            <w:vAlign w:val="center"/>
          </w:tcPr>
          <w:p>
            <w:pPr>
              <w:widowControl/>
              <w:rPr>
                <w:rFonts w:ascii="Times New Roman" w:hAnsi="Times New Roman" w:eastAsia="宋体" w:cs="Times New Roman"/>
                <w:color w:val="000000"/>
                <w:kern w:val="0"/>
                <w:szCs w:val="21"/>
              </w:rPr>
            </w:pPr>
          </w:p>
        </w:tc>
        <w:tc>
          <w:tcPr>
            <w:tcW w:w="1654" w:type="dxa"/>
            <w:vMerge w:val="continue"/>
            <w:shd w:val="clear" w:color="auto" w:fill="FFFFFF"/>
            <w:vAlign w:val="center"/>
          </w:tcPr>
          <w:p>
            <w:pPr>
              <w:widowControl/>
              <w:rPr>
                <w:rFonts w:ascii="Times New Roman" w:hAnsi="Times New Roman" w:eastAsia="宋体" w:cs="Times New Roman"/>
                <w:color w:val="000000"/>
                <w:kern w:val="0"/>
                <w:szCs w:val="21"/>
              </w:rPr>
            </w:pPr>
          </w:p>
        </w:tc>
        <w:tc>
          <w:tcPr>
            <w:tcW w:w="5245" w:type="dxa"/>
            <w:shd w:val="clear" w:color="auto" w:fill="FFFFFF"/>
            <w:vAlign w:val="center"/>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4.2.3 </w:t>
            </w:r>
            <w:r>
              <w:rPr>
                <w:rFonts w:hint="eastAsia" w:ascii="仿宋_GB2312" w:hAnsi="Times New Roman" w:eastAsia="仿宋_GB2312" w:cs="Times New Roman"/>
                <w:color w:val="000000"/>
                <w:kern w:val="0"/>
                <w:szCs w:val="21"/>
              </w:rPr>
              <w:t>国开学习网上的教与学关键数据指标良好（</w:t>
            </w:r>
            <w:r>
              <w:rPr>
                <w:rFonts w:ascii="Times New Roman" w:hAnsi="Times New Roman" w:eastAsia="宋体" w:cs="Times New Roman"/>
                <w:color w:val="000000"/>
                <w:kern w:val="0"/>
                <w:szCs w:val="21"/>
              </w:rPr>
              <w:t>20</w:t>
            </w:r>
            <w:r>
              <w:rPr>
                <w:rFonts w:hint="eastAsia" w:ascii="仿宋_GB2312" w:hAnsi="Times New Roman" w:eastAsia="仿宋_GB2312" w:cs="Times New Roman"/>
                <w:color w:val="000000"/>
                <w:kern w:val="0"/>
                <w:szCs w:val="21"/>
              </w:rPr>
              <w:t>分）</w:t>
            </w:r>
          </w:p>
        </w:tc>
        <w:tc>
          <w:tcPr>
            <w:tcW w:w="5812" w:type="dxa"/>
            <w:shd w:val="clear" w:color="auto" w:fill="FFFFFF"/>
            <w:vAlign w:val="center"/>
          </w:tcPr>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1</w:t>
            </w:r>
            <w:r>
              <w:rPr>
                <w:rFonts w:hint="eastAsia" w:ascii="仿宋_GB2312" w:hAnsi="Times New Roman" w:eastAsia="仿宋_GB2312" w:cs="Times New Roman"/>
                <w:color w:val="000000"/>
                <w:kern w:val="0"/>
                <w:szCs w:val="21"/>
              </w:rPr>
              <w:t>）教师平均在线天数（</w:t>
            </w:r>
            <w:r>
              <w:rPr>
                <w:rFonts w:ascii="Times New Roman" w:hAnsi="Times New Roman" w:eastAsia="宋体" w:cs="Times New Roman"/>
                <w:color w:val="000000"/>
                <w:kern w:val="0"/>
                <w:szCs w:val="21"/>
              </w:rPr>
              <w:t>4</w:t>
            </w:r>
            <w:r>
              <w:rPr>
                <w:rFonts w:hint="eastAsia" w:ascii="仿宋_GB2312" w:hAnsi="Times New Roman" w:eastAsia="仿宋_GB2312" w:cs="Times New Roman"/>
                <w:color w:val="000000"/>
                <w:kern w:val="0"/>
                <w:szCs w:val="21"/>
              </w:rPr>
              <w:t>分）</w:t>
            </w:r>
          </w:p>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2</w:t>
            </w:r>
            <w:r>
              <w:rPr>
                <w:rFonts w:hint="eastAsia" w:ascii="仿宋_GB2312" w:hAnsi="Times New Roman" w:eastAsia="仿宋_GB2312" w:cs="Times New Roman"/>
                <w:color w:val="000000"/>
                <w:kern w:val="0"/>
                <w:szCs w:val="21"/>
              </w:rPr>
              <w:t>）学生平均在线天数（</w:t>
            </w:r>
            <w:r>
              <w:rPr>
                <w:rFonts w:ascii="Times New Roman" w:hAnsi="Times New Roman" w:eastAsia="宋体" w:cs="Times New Roman"/>
                <w:color w:val="000000"/>
                <w:kern w:val="0"/>
                <w:szCs w:val="21"/>
              </w:rPr>
              <w:t>4</w:t>
            </w:r>
            <w:r>
              <w:rPr>
                <w:rFonts w:hint="eastAsia" w:ascii="仿宋_GB2312" w:hAnsi="Times New Roman" w:eastAsia="仿宋_GB2312" w:cs="Times New Roman"/>
                <w:color w:val="000000"/>
                <w:kern w:val="0"/>
                <w:szCs w:val="21"/>
              </w:rPr>
              <w:t>分）</w:t>
            </w:r>
          </w:p>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3</w:t>
            </w:r>
            <w:r>
              <w:rPr>
                <w:rFonts w:hint="eastAsia" w:ascii="仿宋_GB2312" w:hAnsi="Times New Roman" w:eastAsia="仿宋_GB2312" w:cs="Times New Roman"/>
                <w:color w:val="000000"/>
                <w:kern w:val="0"/>
                <w:szCs w:val="21"/>
              </w:rPr>
              <w:t>）教师人均在线行为次数（</w:t>
            </w:r>
            <w:r>
              <w:rPr>
                <w:rFonts w:ascii="Times New Roman" w:hAnsi="Times New Roman" w:eastAsia="宋体" w:cs="Times New Roman"/>
                <w:color w:val="000000"/>
                <w:kern w:val="0"/>
                <w:szCs w:val="21"/>
              </w:rPr>
              <w:t>4</w:t>
            </w:r>
            <w:r>
              <w:rPr>
                <w:rFonts w:hint="eastAsia" w:ascii="仿宋_GB2312" w:hAnsi="Times New Roman" w:eastAsia="仿宋_GB2312" w:cs="Times New Roman"/>
                <w:color w:val="000000"/>
                <w:kern w:val="0"/>
                <w:szCs w:val="21"/>
              </w:rPr>
              <w:t>分）</w:t>
            </w:r>
          </w:p>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4</w:t>
            </w:r>
            <w:r>
              <w:rPr>
                <w:rFonts w:hint="eastAsia" w:ascii="仿宋_GB2312" w:hAnsi="Times New Roman" w:eastAsia="仿宋_GB2312" w:cs="Times New Roman"/>
                <w:color w:val="000000"/>
                <w:kern w:val="0"/>
                <w:szCs w:val="21"/>
              </w:rPr>
              <w:t>）生均在线学习行为次数（</w:t>
            </w:r>
            <w:r>
              <w:rPr>
                <w:rFonts w:ascii="Times New Roman" w:hAnsi="Times New Roman" w:eastAsia="宋体" w:cs="Times New Roman"/>
                <w:color w:val="000000"/>
                <w:kern w:val="0"/>
                <w:szCs w:val="21"/>
              </w:rPr>
              <w:t>4</w:t>
            </w:r>
            <w:r>
              <w:rPr>
                <w:rFonts w:hint="eastAsia" w:ascii="仿宋_GB2312" w:hAnsi="Times New Roman" w:eastAsia="仿宋_GB2312" w:cs="Times New Roman"/>
                <w:color w:val="000000"/>
                <w:kern w:val="0"/>
                <w:szCs w:val="21"/>
              </w:rPr>
              <w:t>分）</w:t>
            </w:r>
          </w:p>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5</w:t>
            </w:r>
            <w:r>
              <w:rPr>
                <w:rFonts w:hint="eastAsia" w:ascii="仿宋_GB2312" w:hAnsi="等线" w:eastAsia="仿宋_GB2312" w:cs="Times New Roman"/>
                <w:color w:val="000000"/>
                <w:kern w:val="0"/>
                <w:szCs w:val="21"/>
              </w:rPr>
              <w:t>）学生帖回复率（</w:t>
            </w:r>
            <w:r>
              <w:rPr>
                <w:rFonts w:ascii="Times New Roman" w:hAnsi="Times New Roman" w:eastAsia="宋体" w:cs="Times New Roman"/>
                <w:color w:val="000000"/>
                <w:kern w:val="0"/>
                <w:szCs w:val="21"/>
              </w:rPr>
              <w:t>4</w:t>
            </w:r>
            <w:r>
              <w:rPr>
                <w:rFonts w:hint="eastAsia" w:ascii="仿宋_GB2312" w:hAnsi="Times New Roman" w:eastAsia="仿宋_GB2312" w:cs="Times New Roman"/>
                <w:color w:val="000000"/>
                <w:kern w:val="0"/>
                <w:szCs w:val="21"/>
              </w:rPr>
              <w:t>分）</w:t>
            </w:r>
          </w:p>
        </w:tc>
        <w:tc>
          <w:tcPr>
            <w:tcW w:w="591" w:type="dxa"/>
            <w:shd w:val="clear" w:color="auto" w:fill="FFFFFF"/>
            <w:vAlign w:val="center"/>
          </w:tcPr>
          <w:p>
            <w:pPr>
              <w:widowControl/>
              <w:rPr>
                <w:rFonts w:ascii="Times New Roman" w:hAnsi="Times New Roman"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20" w:hRule="atLeast"/>
          <w:jc w:val="center"/>
        </w:trPr>
        <w:tc>
          <w:tcPr>
            <w:tcW w:w="1189" w:type="dxa"/>
            <w:shd w:val="clear" w:color="auto" w:fill="FFFFFF"/>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一级</w:t>
            </w:r>
          </w:p>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指标</w:t>
            </w:r>
          </w:p>
        </w:tc>
        <w:tc>
          <w:tcPr>
            <w:tcW w:w="1654" w:type="dxa"/>
            <w:shd w:val="clear" w:color="auto" w:fill="FFFFFF"/>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二级指标</w:t>
            </w:r>
          </w:p>
        </w:tc>
        <w:tc>
          <w:tcPr>
            <w:tcW w:w="5245" w:type="dxa"/>
            <w:shd w:val="clear" w:color="auto" w:fill="FFFFFF"/>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三级指标</w:t>
            </w:r>
          </w:p>
        </w:tc>
        <w:tc>
          <w:tcPr>
            <w:tcW w:w="5812" w:type="dxa"/>
            <w:shd w:val="clear" w:color="auto" w:fill="FFFFFF"/>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观测点</w:t>
            </w:r>
          </w:p>
        </w:tc>
        <w:tc>
          <w:tcPr>
            <w:tcW w:w="591" w:type="dxa"/>
            <w:shd w:val="clear" w:color="auto" w:fill="FFFFFF"/>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自评</w:t>
            </w:r>
          </w:p>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420" w:hRule="atLeast"/>
          <w:jc w:val="center"/>
        </w:trPr>
        <w:tc>
          <w:tcPr>
            <w:tcW w:w="1189" w:type="dxa"/>
            <w:vMerge w:val="restart"/>
            <w:shd w:val="clear" w:color="auto" w:fill="FFFFFF"/>
            <w:vAlign w:val="center"/>
          </w:tcPr>
          <w:p>
            <w:pPr>
              <w:widowControl/>
              <w:rPr>
                <w:rFonts w:ascii="Times New Roman" w:hAnsi="Times New Roman" w:eastAsia="宋体" w:cs="Times New Roman"/>
                <w:color w:val="000000"/>
                <w:kern w:val="0"/>
                <w:szCs w:val="21"/>
              </w:rPr>
            </w:pPr>
          </w:p>
        </w:tc>
        <w:tc>
          <w:tcPr>
            <w:tcW w:w="1654" w:type="dxa"/>
            <w:vMerge w:val="restart"/>
            <w:shd w:val="clear" w:color="auto" w:fill="FFFFFF"/>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4.3 </w:t>
            </w:r>
            <w:r>
              <w:rPr>
                <w:rFonts w:hint="eastAsia" w:ascii="仿宋_GB2312" w:hAnsi="Times New Roman" w:eastAsia="仿宋_GB2312" w:cs="Times New Roman"/>
                <w:color w:val="000000"/>
                <w:kern w:val="0"/>
                <w:szCs w:val="21"/>
              </w:rPr>
              <w:t>实践教学（</w:t>
            </w:r>
            <w:r>
              <w:rPr>
                <w:rFonts w:ascii="Times New Roman" w:hAnsi="Times New Roman" w:eastAsia="宋体" w:cs="Times New Roman"/>
                <w:color w:val="000000"/>
                <w:kern w:val="0"/>
                <w:szCs w:val="21"/>
              </w:rPr>
              <w:t>40</w:t>
            </w:r>
            <w:r>
              <w:rPr>
                <w:rFonts w:hint="eastAsia" w:ascii="仿宋_GB2312" w:hAnsi="Times New Roman" w:eastAsia="仿宋_GB2312" w:cs="Times New Roman"/>
                <w:color w:val="000000"/>
                <w:kern w:val="0"/>
                <w:szCs w:val="21"/>
              </w:rPr>
              <w:t>分）</w:t>
            </w:r>
          </w:p>
        </w:tc>
        <w:tc>
          <w:tcPr>
            <w:tcW w:w="5245" w:type="dxa"/>
            <w:shd w:val="clear" w:color="auto" w:fill="FFFFFF"/>
            <w:vAlign w:val="center"/>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4.3.1 </w:t>
            </w:r>
            <w:r>
              <w:rPr>
                <w:rFonts w:hint="eastAsia" w:ascii="仿宋_GB2312" w:hAnsi="Times New Roman" w:eastAsia="仿宋_GB2312" w:cs="Times New Roman"/>
                <w:color w:val="000000"/>
                <w:kern w:val="0"/>
                <w:szCs w:val="21"/>
              </w:rPr>
              <w:t>有实践教学基地和能够满足专业课程实践教学需要的虚拟仿真实训软件或线下实践环境，落实课程实践教学（</w:t>
            </w:r>
            <w:r>
              <w:rPr>
                <w:rFonts w:ascii="Times New Roman" w:hAnsi="Times New Roman" w:eastAsia="宋体" w:cs="Times New Roman"/>
                <w:color w:val="000000"/>
                <w:kern w:val="0"/>
                <w:szCs w:val="21"/>
              </w:rPr>
              <w:t>20</w:t>
            </w:r>
            <w:r>
              <w:rPr>
                <w:rFonts w:hint="eastAsia" w:ascii="仿宋_GB2312" w:hAnsi="Times New Roman" w:eastAsia="仿宋_GB2312" w:cs="Times New Roman"/>
                <w:color w:val="000000"/>
                <w:kern w:val="0"/>
                <w:szCs w:val="21"/>
              </w:rPr>
              <w:t>分）</w:t>
            </w:r>
          </w:p>
        </w:tc>
        <w:tc>
          <w:tcPr>
            <w:tcW w:w="5812" w:type="dxa"/>
            <w:shd w:val="clear" w:color="auto" w:fill="FFFFFF"/>
            <w:vAlign w:val="center"/>
          </w:tcPr>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1</w:t>
            </w:r>
            <w:r>
              <w:rPr>
                <w:rFonts w:hint="eastAsia" w:ascii="仿宋_GB2312" w:hAnsi="Times New Roman" w:eastAsia="仿宋_GB2312" w:cs="Times New Roman"/>
                <w:color w:val="000000"/>
                <w:kern w:val="0"/>
                <w:szCs w:val="21"/>
              </w:rPr>
              <w:t>）实践教学基地和满足专业课程实践教学需要的虚拟仿真实训软件或线下实践环境情况（</w:t>
            </w:r>
            <w:r>
              <w:rPr>
                <w:rFonts w:ascii="Times New Roman" w:hAnsi="Times New Roman" w:eastAsia="宋体" w:cs="Times New Roman"/>
                <w:color w:val="000000"/>
                <w:kern w:val="0"/>
                <w:szCs w:val="21"/>
              </w:rPr>
              <w:t>10</w:t>
            </w:r>
            <w:r>
              <w:rPr>
                <w:rFonts w:hint="eastAsia" w:ascii="仿宋_GB2312" w:hAnsi="Times New Roman" w:eastAsia="仿宋_GB2312" w:cs="Times New Roman"/>
                <w:color w:val="000000"/>
                <w:kern w:val="0"/>
                <w:szCs w:val="21"/>
              </w:rPr>
              <w:t>分）</w:t>
            </w:r>
          </w:p>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2</w:t>
            </w:r>
            <w:r>
              <w:rPr>
                <w:rFonts w:hint="eastAsia" w:ascii="仿宋_GB2312" w:hAnsi="Times New Roman" w:eastAsia="仿宋_GB2312" w:cs="Times New Roman"/>
                <w:color w:val="000000"/>
                <w:kern w:val="0"/>
                <w:szCs w:val="21"/>
              </w:rPr>
              <w:t>）与合作方签订有效的实践教学协议，实践教学开展记录的情况（</w:t>
            </w:r>
            <w:r>
              <w:rPr>
                <w:rFonts w:ascii="Times New Roman" w:hAnsi="Times New Roman" w:eastAsia="宋体" w:cs="Times New Roman"/>
                <w:color w:val="000000"/>
                <w:kern w:val="0"/>
                <w:szCs w:val="21"/>
              </w:rPr>
              <w:t>10</w:t>
            </w:r>
            <w:r>
              <w:rPr>
                <w:rFonts w:hint="eastAsia" w:ascii="仿宋_GB2312" w:hAnsi="Times New Roman" w:eastAsia="仿宋_GB2312" w:cs="Times New Roman"/>
                <w:color w:val="000000"/>
                <w:kern w:val="0"/>
                <w:szCs w:val="21"/>
              </w:rPr>
              <w:t>分）</w:t>
            </w:r>
          </w:p>
        </w:tc>
        <w:tc>
          <w:tcPr>
            <w:tcW w:w="591" w:type="dxa"/>
            <w:vMerge w:val="restart"/>
            <w:shd w:val="clear" w:color="auto" w:fill="FFFFFF"/>
            <w:vAlign w:val="center"/>
          </w:tcPr>
          <w:p>
            <w:pPr>
              <w:widowControl/>
              <w:rPr>
                <w:rFonts w:ascii="Times New Roman" w:hAnsi="Times New Roman"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553" w:hRule="atLeast"/>
          <w:jc w:val="center"/>
        </w:trPr>
        <w:tc>
          <w:tcPr>
            <w:tcW w:w="1189" w:type="dxa"/>
            <w:vMerge w:val="continue"/>
            <w:shd w:val="clear" w:color="auto" w:fill="FFFFFF"/>
            <w:vAlign w:val="center"/>
          </w:tcPr>
          <w:p>
            <w:pPr>
              <w:widowControl/>
              <w:rPr>
                <w:rFonts w:ascii="Times New Roman" w:hAnsi="Times New Roman" w:eastAsia="宋体" w:cs="Times New Roman"/>
                <w:color w:val="000000"/>
                <w:kern w:val="0"/>
                <w:szCs w:val="21"/>
              </w:rPr>
            </w:pPr>
          </w:p>
        </w:tc>
        <w:tc>
          <w:tcPr>
            <w:tcW w:w="1654" w:type="dxa"/>
            <w:vMerge w:val="continue"/>
            <w:shd w:val="clear" w:color="auto" w:fill="FFFFFF"/>
            <w:vAlign w:val="center"/>
          </w:tcPr>
          <w:p>
            <w:pPr>
              <w:widowControl/>
              <w:rPr>
                <w:rFonts w:ascii="Times New Roman" w:hAnsi="Times New Roman" w:eastAsia="宋体" w:cs="Times New Roman"/>
                <w:color w:val="000000"/>
                <w:kern w:val="0"/>
                <w:szCs w:val="21"/>
              </w:rPr>
            </w:pPr>
          </w:p>
        </w:tc>
        <w:tc>
          <w:tcPr>
            <w:tcW w:w="5245" w:type="dxa"/>
            <w:shd w:val="clear" w:color="auto" w:fill="FFFFFF"/>
            <w:vAlign w:val="center"/>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4.3.2 </w:t>
            </w:r>
            <w:r>
              <w:rPr>
                <w:rFonts w:hint="eastAsia" w:ascii="仿宋_GB2312" w:hAnsi="Times New Roman" w:eastAsia="仿宋_GB2312" w:cs="Times New Roman"/>
                <w:color w:val="000000"/>
                <w:kern w:val="0"/>
                <w:szCs w:val="21"/>
              </w:rPr>
              <w:t>毕业实践环节教师指导人数符合规定且指导充分。毕业答辩、审核过程规范、结果严谨（</w:t>
            </w:r>
            <w:r>
              <w:rPr>
                <w:rFonts w:ascii="Times New Roman" w:hAnsi="Times New Roman" w:eastAsia="宋体" w:cs="Times New Roman"/>
                <w:color w:val="000000"/>
                <w:kern w:val="0"/>
                <w:szCs w:val="21"/>
              </w:rPr>
              <w:t>20</w:t>
            </w:r>
            <w:r>
              <w:rPr>
                <w:rFonts w:hint="eastAsia" w:ascii="仿宋_GB2312" w:hAnsi="Times New Roman" w:eastAsia="仿宋_GB2312" w:cs="Times New Roman"/>
                <w:color w:val="000000"/>
                <w:kern w:val="0"/>
                <w:szCs w:val="21"/>
              </w:rPr>
              <w:t>分）</w:t>
            </w:r>
          </w:p>
        </w:tc>
        <w:tc>
          <w:tcPr>
            <w:tcW w:w="5812" w:type="dxa"/>
            <w:shd w:val="clear" w:color="auto" w:fill="FFFFFF"/>
            <w:vAlign w:val="center"/>
          </w:tcPr>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1</w:t>
            </w:r>
            <w:r>
              <w:rPr>
                <w:rFonts w:hint="eastAsia" w:ascii="仿宋_GB2312" w:hAnsi="Times New Roman" w:eastAsia="仿宋_GB2312" w:cs="Times New Roman"/>
                <w:color w:val="000000"/>
                <w:kern w:val="0"/>
                <w:szCs w:val="21"/>
              </w:rPr>
              <w:t>）有每学期指导教师名单和学生名单，指导人数符合规定（</w:t>
            </w:r>
            <w:r>
              <w:rPr>
                <w:rFonts w:ascii="Times New Roman" w:hAnsi="Times New Roman" w:eastAsia="宋体" w:cs="Times New Roman"/>
                <w:color w:val="000000"/>
                <w:kern w:val="0"/>
                <w:szCs w:val="21"/>
              </w:rPr>
              <w:t>4</w:t>
            </w:r>
            <w:r>
              <w:rPr>
                <w:rFonts w:hint="eastAsia" w:ascii="仿宋_GB2312" w:hAnsi="Times New Roman" w:eastAsia="仿宋_GB2312" w:cs="Times New Roman"/>
                <w:color w:val="000000"/>
                <w:kern w:val="0"/>
                <w:szCs w:val="21"/>
              </w:rPr>
              <w:t>分）</w:t>
            </w:r>
          </w:p>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2</w:t>
            </w:r>
            <w:r>
              <w:rPr>
                <w:rFonts w:hint="eastAsia" w:ascii="仿宋_GB2312" w:hAnsi="Times New Roman" w:eastAsia="仿宋_GB2312" w:cs="Times New Roman"/>
                <w:color w:val="000000"/>
                <w:kern w:val="0"/>
                <w:szCs w:val="21"/>
              </w:rPr>
              <w:t>）论文指导正确到位的情况（</w:t>
            </w:r>
            <w:r>
              <w:rPr>
                <w:rFonts w:ascii="Times New Roman" w:hAnsi="Times New Roman" w:eastAsia="宋体" w:cs="Times New Roman"/>
                <w:color w:val="000000"/>
                <w:kern w:val="0"/>
                <w:szCs w:val="21"/>
              </w:rPr>
              <w:t>8</w:t>
            </w:r>
            <w:r>
              <w:rPr>
                <w:rFonts w:hint="eastAsia" w:ascii="仿宋_GB2312" w:hAnsi="Times New Roman" w:eastAsia="仿宋_GB2312" w:cs="Times New Roman"/>
                <w:color w:val="000000"/>
                <w:kern w:val="0"/>
                <w:szCs w:val="21"/>
              </w:rPr>
              <w:t>分）</w:t>
            </w:r>
          </w:p>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3</w:t>
            </w:r>
            <w:r>
              <w:rPr>
                <w:rFonts w:hint="eastAsia" w:ascii="仿宋_GB2312" w:hAnsi="Times New Roman" w:eastAsia="仿宋_GB2312" w:cs="Times New Roman"/>
                <w:color w:val="000000"/>
                <w:kern w:val="0"/>
                <w:szCs w:val="21"/>
              </w:rPr>
              <w:t>）毕业答辩和审核管理规范的情况（</w:t>
            </w:r>
            <w:r>
              <w:rPr>
                <w:rFonts w:ascii="Times New Roman" w:hAnsi="Times New Roman" w:eastAsia="宋体" w:cs="Times New Roman"/>
                <w:color w:val="000000"/>
                <w:kern w:val="0"/>
                <w:szCs w:val="21"/>
              </w:rPr>
              <w:t>8</w:t>
            </w:r>
            <w:r>
              <w:rPr>
                <w:rFonts w:hint="eastAsia" w:ascii="仿宋_GB2312" w:hAnsi="Times New Roman" w:eastAsia="仿宋_GB2312" w:cs="Times New Roman"/>
                <w:color w:val="000000"/>
                <w:kern w:val="0"/>
                <w:szCs w:val="21"/>
              </w:rPr>
              <w:t>分）</w:t>
            </w:r>
          </w:p>
        </w:tc>
        <w:tc>
          <w:tcPr>
            <w:tcW w:w="591" w:type="dxa"/>
            <w:vMerge w:val="continue"/>
            <w:shd w:val="clear" w:color="auto" w:fill="FFFFFF"/>
            <w:vAlign w:val="center"/>
          </w:tcPr>
          <w:p>
            <w:pPr>
              <w:widowControl/>
              <w:rPr>
                <w:rFonts w:ascii="Times New Roman" w:hAnsi="Times New Roman"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122" w:hRule="atLeast"/>
          <w:jc w:val="center"/>
        </w:trPr>
        <w:tc>
          <w:tcPr>
            <w:tcW w:w="1189" w:type="dxa"/>
            <w:vMerge w:val="continue"/>
            <w:shd w:val="clear" w:color="auto" w:fill="FFFFFF"/>
            <w:vAlign w:val="center"/>
          </w:tcPr>
          <w:p>
            <w:pPr>
              <w:widowControl/>
              <w:rPr>
                <w:rFonts w:ascii="Times New Roman" w:hAnsi="Times New Roman" w:eastAsia="宋体" w:cs="Times New Roman"/>
                <w:color w:val="000000"/>
                <w:kern w:val="0"/>
                <w:szCs w:val="21"/>
              </w:rPr>
            </w:pPr>
          </w:p>
        </w:tc>
        <w:tc>
          <w:tcPr>
            <w:tcW w:w="1654" w:type="dxa"/>
            <w:vMerge w:val="restart"/>
            <w:shd w:val="clear" w:color="auto" w:fill="FFFFFF"/>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4.4 </w:t>
            </w:r>
            <w:r>
              <w:rPr>
                <w:rFonts w:hint="eastAsia" w:ascii="仿宋_GB2312" w:hAnsi="Times New Roman" w:eastAsia="仿宋_GB2312" w:cs="Times New Roman"/>
                <w:color w:val="000000"/>
                <w:kern w:val="0"/>
                <w:szCs w:val="21"/>
              </w:rPr>
              <w:t>师德、思政与学生活动（</w:t>
            </w:r>
            <w:r>
              <w:rPr>
                <w:rFonts w:ascii="Times New Roman" w:hAnsi="Times New Roman" w:eastAsia="宋体" w:cs="Times New Roman"/>
                <w:color w:val="000000"/>
                <w:kern w:val="0"/>
                <w:szCs w:val="21"/>
              </w:rPr>
              <w:t>20</w:t>
            </w:r>
            <w:r>
              <w:rPr>
                <w:rFonts w:hint="eastAsia" w:ascii="仿宋_GB2312" w:hAnsi="Times New Roman" w:eastAsia="仿宋_GB2312" w:cs="Times New Roman"/>
                <w:color w:val="000000"/>
                <w:kern w:val="0"/>
                <w:szCs w:val="21"/>
              </w:rPr>
              <w:t>分）</w:t>
            </w:r>
          </w:p>
        </w:tc>
        <w:tc>
          <w:tcPr>
            <w:tcW w:w="5245" w:type="dxa"/>
            <w:shd w:val="clear" w:color="auto" w:fill="FFFFFF"/>
            <w:vAlign w:val="center"/>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4.4.1</w:t>
            </w:r>
            <w:r>
              <w:rPr>
                <w:rFonts w:hint="eastAsia" w:ascii="仿宋_GB2312" w:hAnsi="Times New Roman" w:eastAsia="仿宋_GB2312" w:cs="Times New Roman"/>
                <w:color w:val="000000"/>
                <w:kern w:val="0"/>
                <w:szCs w:val="21"/>
              </w:rPr>
              <w:t>师德师风建设情况和落实总部教师行为规范情况；思政课程教学、研究、培训，落实推进课程思政开展情况及效果（</w:t>
            </w:r>
            <w:r>
              <w:rPr>
                <w:rFonts w:ascii="Times New Roman" w:hAnsi="Times New Roman" w:eastAsia="宋体" w:cs="Times New Roman"/>
                <w:color w:val="000000"/>
                <w:kern w:val="0"/>
                <w:szCs w:val="21"/>
              </w:rPr>
              <w:t>10</w:t>
            </w:r>
            <w:r>
              <w:rPr>
                <w:rFonts w:hint="eastAsia" w:ascii="仿宋_GB2312" w:hAnsi="Times New Roman" w:eastAsia="仿宋_GB2312" w:cs="Times New Roman"/>
                <w:color w:val="000000"/>
                <w:kern w:val="0"/>
                <w:szCs w:val="21"/>
              </w:rPr>
              <w:t>分）</w:t>
            </w:r>
          </w:p>
        </w:tc>
        <w:tc>
          <w:tcPr>
            <w:tcW w:w="5812" w:type="dxa"/>
            <w:shd w:val="clear" w:color="auto" w:fill="FFFFFF"/>
            <w:vAlign w:val="center"/>
          </w:tcPr>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1</w:t>
            </w:r>
            <w:r>
              <w:rPr>
                <w:rFonts w:hint="eastAsia" w:ascii="仿宋_GB2312" w:hAnsi="Times New Roman" w:eastAsia="仿宋_GB2312" w:cs="Times New Roman"/>
                <w:color w:val="000000"/>
                <w:kern w:val="0"/>
                <w:szCs w:val="21"/>
              </w:rPr>
              <w:t>）师德师风建设情况和落实总部教师行为规范情况（</w:t>
            </w:r>
            <w:r>
              <w:rPr>
                <w:rFonts w:ascii="Times New Roman" w:hAnsi="Times New Roman" w:eastAsia="宋体" w:cs="Times New Roman"/>
                <w:color w:val="000000"/>
                <w:kern w:val="0"/>
                <w:szCs w:val="21"/>
              </w:rPr>
              <w:t>5</w:t>
            </w:r>
            <w:r>
              <w:rPr>
                <w:rFonts w:hint="eastAsia" w:ascii="仿宋_GB2312" w:hAnsi="Times New Roman" w:eastAsia="仿宋_GB2312" w:cs="Times New Roman"/>
                <w:color w:val="000000"/>
                <w:kern w:val="0"/>
                <w:szCs w:val="21"/>
              </w:rPr>
              <w:t>分）</w:t>
            </w:r>
          </w:p>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2</w:t>
            </w:r>
            <w:r>
              <w:rPr>
                <w:rFonts w:hint="eastAsia" w:ascii="仿宋_GB2312" w:hAnsi="Times New Roman" w:eastAsia="仿宋_GB2312" w:cs="Times New Roman"/>
                <w:color w:val="000000"/>
                <w:kern w:val="0"/>
                <w:szCs w:val="21"/>
              </w:rPr>
              <w:t>）思政课程教学、研究、培训，落实推进课程思政开展情况及效果（</w:t>
            </w:r>
            <w:r>
              <w:rPr>
                <w:rFonts w:ascii="Times New Roman" w:hAnsi="Times New Roman" w:eastAsia="宋体" w:cs="Times New Roman"/>
                <w:color w:val="000000"/>
                <w:kern w:val="0"/>
                <w:szCs w:val="21"/>
              </w:rPr>
              <w:t>5</w:t>
            </w:r>
            <w:r>
              <w:rPr>
                <w:rFonts w:hint="eastAsia" w:ascii="仿宋_GB2312" w:hAnsi="Times New Roman" w:eastAsia="仿宋_GB2312" w:cs="Times New Roman"/>
                <w:color w:val="000000"/>
                <w:kern w:val="0"/>
                <w:szCs w:val="21"/>
              </w:rPr>
              <w:t>分）</w:t>
            </w:r>
          </w:p>
        </w:tc>
        <w:tc>
          <w:tcPr>
            <w:tcW w:w="591" w:type="dxa"/>
            <w:shd w:val="clear" w:color="auto" w:fill="FFFFFF"/>
            <w:vAlign w:val="center"/>
          </w:tcPr>
          <w:p>
            <w:pPr>
              <w:widowControl/>
              <w:rPr>
                <w:rFonts w:ascii="Times New Roman" w:hAnsi="Times New Roman"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124" w:hRule="atLeast"/>
          <w:jc w:val="center"/>
        </w:trPr>
        <w:tc>
          <w:tcPr>
            <w:tcW w:w="1189" w:type="dxa"/>
            <w:vMerge w:val="continue"/>
            <w:shd w:val="clear" w:color="auto" w:fill="FFFFFF"/>
            <w:vAlign w:val="center"/>
          </w:tcPr>
          <w:p>
            <w:pPr>
              <w:widowControl/>
              <w:rPr>
                <w:rFonts w:ascii="Times New Roman" w:hAnsi="Times New Roman" w:eastAsia="宋体" w:cs="Times New Roman"/>
                <w:color w:val="000000"/>
                <w:kern w:val="0"/>
                <w:szCs w:val="21"/>
              </w:rPr>
            </w:pPr>
          </w:p>
        </w:tc>
        <w:tc>
          <w:tcPr>
            <w:tcW w:w="1654" w:type="dxa"/>
            <w:vMerge w:val="continue"/>
            <w:shd w:val="clear" w:color="auto" w:fill="FFFFFF"/>
            <w:vAlign w:val="center"/>
          </w:tcPr>
          <w:p>
            <w:pPr>
              <w:widowControl/>
              <w:rPr>
                <w:rFonts w:ascii="Times New Roman" w:hAnsi="Times New Roman" w:eastAsia="宋体" w:cs="Times New Roman"/>
                <w:color w:val="000000"/>
                <w:kern w:val="0"/>
                <w:szCs w:val="21"/>
              </w:rPr>
            </w:pPr>
          </w:p>
        </w:tc>
        <w:tc>
          <w:tcPr>
            <w:tcW w:w="5245" w:type="dxa"/>
            <w:shd w:val="clear" w:color="auto" w:fill="FFFFFF"/>
            <w:vAlign w:val="center"/>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4.4.2 </w:t>
            </w:r>
            <w:r>
              <w:rPr>
                <w:rFonts w:hint="eastAsia" w:ascii="仿宋_GB2312" w:hAnsi="Times New Roman" w:eastAsia="仿宋_GB2312" w:cs="Times New Roman"/>
                <w:color w:val="000000"/>
                <w:kern w:val="0"/>
                <w:szCs w:val="21"/>
              </w:rPr>
              <w:t>学生思想政治教育，学生社团、党团等组织立德树人教育活动开展情况及效果（</w:t>
            </w:r>
            <w:r>
              <w:rPr>
                <w:rFonts w:ascii="Times New Roman" w:hAnsi="Times New Roman" w:eastAsia="宋体" w:cs="Times New Roman"/>
                <w:color w:val="000000"/>
                <w:kern w:val="0"/>
                <w:szCs w:val="21"/>
              </w:rPr>
              <w:t>10</w:t>
            </w:r>
            <w:r>
              <w:rPr>
                <w:rFonts w:hint="eastAsia" w:ascii="仿宋_GB2312" w:hAnsi="Times New Roman" w:eastAsia="仿宋_GB2312" w:cs="Times New Roman"/>
                <w:color w:val="000000"/>
                <w:kern w:val="0"/>
                <w:szCs w:val="21"/>
              </w:rPr>
              <w:t>分）</w:t>
            </w:r>
          </w:p>
        </w:tc>
        <w:tc>
          <w:tcPr>
            <w:tcW w:w="5812" w:type="dxa"/>
            <w:shd w:val="clear" w:color="auto" w:fill="FFFFFF"/>
            <w:vAlign w:val="center"/>
          </w:tcPr>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1</w:t>
            </w:r>
            <w:r>
              <w:rPr>
                <w:rFonts w:hint="eastAsia" w:ascii="仿宋_GB2312" w:hAnsi="Times New Roman" w:eastAsia="仿宋_GB2312" w:cs="Times New Roman"/>
                <w:color w:val="000000"/>
                <w:kern w:val="0"/>
                <w:szCs w:val="21"/>
              </w:rPr>
              <w:t>）学生思政教育、立德树人教育活动的记录和效果（</w:t>
            </w:r>
            <w:r>
              <w:rPr>
                <w:rFonts w:ascii="Times New Roman" w:hAnsi="Times New Roman" w:eastAsia="宋体" w:cs="Times New Roman"/>
                <w:color w:val="000000"/>
                <w:kern w:val="0"/>
                <w:szCs w:val="21"/>
              </w:rPr>
              <w:t>6</w:t>
            </w:r>
            <w:r>
              <w:rPr>
                <w:rFonts w:hint="eastAsia" w:ascii="仿宋_GB2312" w:hAnsi="Times New Roman" w:eastAsia="仿宋_GB2312" w:cs="Times New Roman"/>
                <w:color w:val="000000"/>
                <w:kern w:val="0"/>
                <w:szCs w:val="21"/>
              </w:rPr>
              <w:t>分）</w:t>
            </w:r>
          </w:p>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2</w:t>
            </w:r>
            <w:r>
              <w:rPr>
                <w:rFonts w:hint="eastAsia" w:ascii="仿宋_GB2312" w:hAnsi="Times New Roman" w:eastAsia="仿宋_GB2312" w:cs="Times New Roman"/>
                <w:color w:val="000000"/>
                <w:kern w:val="0"/>
                <w:szCs w:val="21"/>
              </w:rPr>
              <w:t>）学生社团活动及学生参与度、学生党团组织及运行情况（</w:t>
            </w:r>
            <w:r>
              <w:rPr>
                <w:rFonts w:ascii="Times New Roman" w:hAnsi="Times New Roman" w:eastAsia="宋体" w:cs="Times New Roman"/>
                <w:color w:val="000000"/>
                <w:kern w:val="0"/>
                <w:szCs w:val="21"/>
              </w:rPr>
              <w:t>4</w:t>
            </w:r>
            <w:r>
              <w:rPr>
                <w:rFonts w:hint="eastAsia" w:ascii="仿宋_GB2312" w:hAnsi="Times New Roman" w:eastAsia="仿宋_GB2312" w:cs="Times New Roman"/>
                <w:color w:val="000000"/>
                <w:kern w:val="0"/>
                <w:szCs w:val="21"/>
              </w:rPr>
              <w:t>分）</w:t>
            </w:r>
          </w:p>
        </w:tc>
        <w:tc>
          <w:tcPr>
            <w:tcW w:w="591" w:type="dxa"/>
            <w:shd w:val="clear" w:color="auto" w:fill="FFFFFF"/>
            <w:vAlign w:val="center"/>
          </w:tcPr>
          <w:p>
            <w:pPr>
              <w:widowControl/>
              <w:rPr>
                <w:rFonts w:ascii="Times New Roman" w:hAnsi="Times New Roman"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849" w:hRule="atLeast"/>
          <w:jc w:val="center"/>
        </w:trPr>
        <w:tc>
          <w:tcPr>
            <w:tcW w:w="1189" w:type="dxa"/>
            <w:vMerge w:val="continue"/>
            <w:shd w:val="clear" w:color="auto" w:fill="FFFFFF"/>
            <w:vAlign w:val="center"/>
          </w:tcPr>
          <w:p>
            <w:pPr>
              <w:widowControl/>
              <w:rPr>
                <w:rFonts w:ascii="Times New Roman" w:hAnsi="Times New Roman" w:eastAsia="宋体" w:cs="Times New Roman"/>
                <w:color w:val="000000"/>
                <w:kern w:val="0"/>
                <w:szCs w:val="21"/>
              </w:rPr>
            </w:pPr>
          </w:p>
        </w:tc>
        <w:tc>
          <w:tcPr>
            <w:tcW w:w="1654" w:type="dxa"/>
            <w:vMerge w:val="restart"/>
            <w:shd w:val="clear" w:color="auto" w:fill="FFFFFF"/>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4.5</w:t>
            </w:r>
            <w:r>
              <w:rPr>
                <w:rFonts w:hint="eastAsia" w:ascii="仿宋_GB2312" w:hAnsi="Times New Roman" w:eastAsia="仿宋_GB2312" w:cs="Times New Roman"/>
                <w:color w:val="000000"/>
                <w:kern w:val="0"/>
                <w:szCs w:val="21"/>
              </w:rPr>
              <w:t>形成性考核和终结性考试的组织、实施、评阅和成绩管理（</w:t>
            </w:r>
            <w:r>
              <w:rPr>
                <w:rFonts w:ascii="Times New Roman" w:hAnsi="Times New Roman" w:eastAsia="宋体" w:cs="Times New Roman"/>
                <w:color w:val="000000"/>
                <w:kern w:val="0"/>
                <w:szCs w:val="21"/>
              </w:rPr>
              <w:t>90</w:t>
            </w:r>
            <w:r>
              <w:rPr>
                <w:rFonts w:hint="eastAsia" w:ascii="仿宋_GB2312" w:hAnsi="Times New Roman" w:eastAsia="仿宋_GB2312" w:cs="Times New Roman"/>
                <w:color w:val="000000"/>
                <w:kern w:val="0"/>
                <w:szCs w:val="21"/>
              </w:rPr>
              <w:t>分）</w:t>
            </w:r>
          </w:p>
        </w:tc>
        <w:tc>
          <w:tcPr>
            <w:tcW w:w="5245" w:type="dxa"/>
            <w:shd w:val="clear" w:color="auto" w:fill="FFFFFF"/>
            <w:vAlign w:val="center"/>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4.5.1</w:t>
            </w:r>
            <w:r>
              <w:rPr>
                <w:rFonts w:hint="eastAsia" w:ascii="仿宋_GB2312" w:hAnsi="Times New Roman" w:eastAsia="仿宋_GB2312" w:cs="Times New Roman"/>
                <w:color w:val="000000"/>
                <w:kern w:val="0"/>
                <w:szCs w:val="21"/>
              </w:rPr>
              <w:t>认真执行形成性考核的规定和要求，评阅和成绩管理严格，存档规范（</w:t>
            </w:r>
            <w:r>
              <w:rPr>
                <w:rFonts w:ascii="Times New Roman" w:hAnsi="Times New Roman" w:eastAsia="宋体" w:cs="Times New Roman"/>
                <w:color w:val="000000"/>
                <w:kern w:val="0"/>
                <w:szCs w:val="21"/>
              </w:rPr>
              <w:t>15</w:t>
            </w:r>
            <w:r>
              <w:rPr>
                <w:rFonts w:hint="eastAsia" w:ascii="仿宋_GB2312" w:hAnsi="Times New Roman" w:eastAsia="仿宋_GB2312" w:cs="Times New Roman"/>
                <w:color w:val="000000"/>
                <w:kern w:val="0"/>
                <w:szCs w:val="21"/>
              </w:rPr>
              <w:t>分）</w:t>
            </w:r>
          </w:p>
        </w:tc>
        <w:tc>
          <w:tcPr>
            <w:tcW w:w="5812" w:type="dxa"/>
            <w:shd w:val="clear" w:color="auto" w:fill="FFFFFF"/>
            <w:vAlign w:val="center"/>
          </w:tcPr>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1</w:t>
            </w:r>
            <w:r>
              <w:rPr>
                <w:rFonts w:hint="eastAsia" w:ascii="仿宋_GB2312" w:hAnsi="Times New Roman" w:eastAsia="仿宋_GB2312" w:cs="Times New Roman"/>
                <w:color w:val="000000"/>
                <w:kern w:val="0"/>
                <w:szCs w:val="21"/>
              </w:rPr>
              <w:t>）纸质形考作业评阅过程中教师签名、打分的情况，在作业评阅中体现教学反馈情况（</w:t>
            </w:r>
            <w:r>
              <w:rPr>
                <w:rFonts w:ascii="Times New Roman" w:hAnsi="Times New Roman" w:eastAsia="宋体" w:cs="Times New Roman"/>
                <w:color w:val="000000"/>
                <w:kern w:val="0"/>
                <w:szCs w:val="21"/>
              </w:rPr>
              <w:t>7</w:t>
            </w:r>
            <w:r>
              <w:rPr>
                <w:rFonts w:hint="eastAsia" w:ascii="仿宋_GB2312" w:hAnsi="Times New Roman" w:eastAsia="仿宋_GB2312" w:cs="Times New Roman"/>
                <w:color w:val="000000"/>
                <w:kern w:val="0"/>
                <w:szCs w:val="21"/>
              </w:rPr>
              <w:t>分）</w:t>
            </w:r>
          </w:p>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2</w:t>
            </w:r>
            <w:r>
              <w:rPr>
                <w:rFonts w:hint="eastAsia" w:ascii="仿宋_GB2312" w:hAnsi="Times New Roman" w:eastAsia="仿宋_GB2312" w:cs="Times New Roman"/>
                <w:color w:val="000000"/>
                <w:kern w:val="0"/>
                <w:szCs w:val="21"/>
              </w:rPr>
              <w:t>）网上形考作业提交及时，批改及时，登分无差错（</w:t>
            </w:r>
            <w:r>
              <w:rPr>
                <w:rFonts w:ascii="Times New Roman" w:hAnsi="Times New Roman" w:eastAsia="宋体" w:cs="Times New Roman"/>
                <w:color w:val="000000"/>
                <w:kern w:val="0"/>
                <w:szCs w:val="21"/>
              </w:rPr>
              <w:t>6</w:t>
            </w:r>
            <w:r>
              <w:rPr>
                <w:rFonts w:hint="eastAsia" w:ascii="仿宋_GB2312" w:hAnsi="Times New Roman" w:eastAsia="仿宋_GB2312" w:cs="Times New Roman"/>
                <w:color w:val="000000"/>
                <w:kern w:val="0"/>
                <w:szCs w:val="21"/>
              </w:rPr>
              <w:t>分）</w:t>
            </w:r>
          </w:p>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3</w:t>
            </w:r>
            <w:r>
              <w:rPr>
                <w:rFonts w:hint="eastAsia" w:ascii="仿宋_GB2312" w:hAnsi="Times New Roman" w:eastAsia="仿宋_GB2312" w:cs="Times New Roman"/>
                <w:color w:val="000000"/>
                <w:kern w:val="0"/>
                <w:szCs w:val="21"/>
              </w:rPr>
              <w:t>）存档规范（</w:t>
            </w:r>
            <w:r>
              <w:rPr>
                <w:rFonts w:ascii="Times New Roman" w:hAnsi="Times New Roman" w:eastAsia="宋体" w:cs="Times New Roman"/>
                <w:color w:val="000000"/>
                <w:kern w:val="0"/>
                <w:szCs w:val="21"/>
              </w:rPr>
              <w:t>2</w:t>
            </w:r>
            <w:r>
              <w:rPr>
                <w:rFonts w:hint="eastAsia" w:ascii="仿宋_GB2312" w:hAnsi="Times New Roman" w:eastAsia="仿宋_GB2312" w:cs="Times New Roman"/>
                <w:color w:val="000000"/>
                <w:kern w:val="0"/>
                <w:szCs w:val="21"/>
              </w:rPr>
              <w:t>分）</w:t>
            </w:r>
          </w:p>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4</w:t>
            </w:r>
            <w:r>
              <w:rPr>
                <w:rFonts w:hint="eastAsia" w:ascii="仿宋_GB2312" w:hAnsi="Times New Roman" w:eastAsia="仿宋_GB2312" w:cs="Times New Roman"/>
                <w:color w:val="000000"/>
                <w:kern w:val="0"/>
                <w:szCs w:val="21"/>
              </w:rPr>
              <w:t>）存档缺失严重的，此项得分不得超过</w:t>
            </w:r>
            <w:r>
              <w:rPr>
                <w:rFonts w:ascii="Times New Roman" w:hAnsi="Times New Roman" w:eastAsia="宋体" w:cs="Times New Roman"/>
                <w:color w:val="000000"/>
                <w:kern w:val="0"/>
                <w:szCs w:val="21"/>
              </w:rPr>
              <w:t>5</w:t>
            </w:r>
            <w:r>
              <w:rPr>
                <w:rFonts w:hint="eastAsia" w:ascii="仿宋_GB2312" w:hAnsi="Times New Roman" w:eastAsia="仿宋_GB2312" w:cs="Times New Roman"/>
                <w:color w:val="000000"/>
                <w:kern w:val="0"/>
                <w:szCs w:val="21"/>
              </w:rPr>
              <w:t>分。</w:t>
            </w:r>
          </w:p>
        </w:tc>
        <w:tc>
          <w:tcPr>
            <w:tcW w:w="591" w:type="dxa"/>
            <w:shd w:val="clear" w:color="auto" w:fill="FFFFFF"/>
            <w:vAlign w:val="center"/>
          </w:tcPr>
          <w:p>
            <w:pPr>
              <w:widowControl/>
              <w:rPr>
                <w:rFonts w:ascii="Times New Roman" w:hAnsi="Times New Roman"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jc w:val="center"/>
        </w:trPr>
        <w:tc>
          <w:tcPr>
            <w:tcW w:w="1189" w:type="dxa"/>
            <w:vMerge w:val="continue"/>
            <w:shd w:val="clear" w:color="auto" w:fill="FFFFFF"/>
            <w:vAlign w:val="center"/>
          </w:tcPr>
          <w:p>
            <w:pPr>
              <w:widowControl/>
              <w:rPr>
                <w:rFonts w:ascii="Times New Roman" w:hAnsi="Times New Roman" w:eastAsia="宋体" w:cs="Times New Roman"/>
                <w:color w:val="000000"/>
                <w:kern w:val="0"/>
                <w:szCs w:val="21"/>
              </w:rPr>
            </w:pPr>
          </w:p>
        </w:tc>
        <w:tc>
          <w:tcPr>
            <w:tcW w:w="1654" w:type="dxa"/>
            <w:vMerge w:val="continue"/>
            <w:shd w:val="clear" w:color="auto" w:fill="FFFFFF"/>
            <w:vAlign w:val="center"/>
          </w:tcPr>
          <w:p>
            <w:pPr>
              <w:widowControl/>
              <w:rPr>
                <w:rFonts w:ascii="Times New Roman" w:hAnsi="Times New Roman" w:eastAsia="宋体" w:cs="Times New Roman"/>
                <w:color w:val="000000"/>
                <w:kern w:val="0"/>
                <w:szCs w:val="21"/>
              </w:rPr>
            </w:pPr>
          </w:p>
        </w:tc>
        <w:tc>
          <w:tcPr>
            <w:tcW w:w="5245" w:type="dxa"/>
            <w:shd w:val="clear" w:color="auto" w:fill="FFFFFF"/>
            <w:vAlign w:val="center"/>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4.5.2</w:t>
            </w:r>
            <w:r>
              <w:rPr>
                <w:rFonts w:hint="eastAsia" w:ascii="仿宋_GB2312" w:hAnsi="Times New Roman" w:eastAsia="仿宋_GB2312" w:cs="Times New Roman"/>
                <w:color w:val="000000"/>
                <w:kern w:val="0"/>
                <w:szCs w:val="21"/>
              </w:rPr>
              <w:t>有定期检查形成性考核完成情况和评阅质量的机制（</w:t>
            </w:r>
            <w:r>
              <w:rPr>
                <w:rFonts w:ascii="Times New Roman" w:hAnsi="Times New Roman" w:eastAsia="宋体" w:cs="Times New Roman"/>
                <w:color w:val="000000"/>
                <w:kern w:val="0"/>
                <w:szCs w:val="21"/>
              </w:rPr>
              <w:t>20</w:t>
            </w:r>
            <w:r>
              <w:rPr>
                <w:rFonts w:hint="eastAsia" w:ascii="仿宋_GB2312" w:hAnsi="Times New Roman" w:eastAsia="仿宋_GB2312" w:cs="Times New Roman"/>
                <w:color w:val="000000"/>
                <w:kern w:val="0"/>
                <w:szCs w:val="21"/>
              </w:rPr>
              <w:t>分）</w:t>
            </w:r>
          </w:p>
        </w:tc>
        <w:tc>
          <w:tcPr>
            <w:tcW w:w="5812" w:type="dxa"/>
            <w:shd w:val="clear" w:color="auto" w:fill="FFFFFF"/>
            <w:vAlign w:val="center"/>
          </w:tcPr>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定期检查形成性考核完成情况和评阅质量的机制情况（</w:t>
            </w:r>
            <w:r>
              <w:rPr>
                <w:rFonts w:ascii="Times New Roman" w:hAnsi="Times New Roman" w:eastAsia="宋体" w:cs="Times New Roman"/>
                <w:color w:val="000000"/>
                <w:kern w:val="0"/>
                <w:szCs w:val="21"/>
              </w:rPr>
              <w:t>20</w:t>
            </w:r>
            <w:r>
              <w:rPr>
                <w:rFonts w:hint="eastAsia" w:ascii="仿宋_GB2312" w:hAnsi="Times New Roman" w:eastAsia="仿宋_GB2312" w:cs="Times New Roman"/>
                <w:color w:val="000000"/>
                <w:kern w:val="0"/>
                <w:szCs w:val="21"/>
              </w:rPr>
              <w:t>分）</w:t>
            </w:r>
          </w:p>
        </w:tc>
        <w:tc>
          <w:tcPr>
            <w:tcW w:w="591" w:type="dxa"/>
            <w:shd w:val="clear" w:color="auto" w:fill="FFFFFF"/>
            <w:vAlign w:val="center"/>
          </w:tcPr>
          <w:p>
            <w:pPr>
              <w:widowControl/>
              <w:rPr>
                <w:rFonts w:ascii="Times New Roman" w:hAnsi="Times New Roman"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jc w:val="center"/>
        </w:trPr>
        <w:tc>
          <w:tcPr>
            <w:tcW w:w="1189" w:type="dxa"/>
            <w:shd w:val="clear" w:color="auto" w:fill="FFFFFF"/>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一级</w:t>
            </w:r>
          </w:p>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指标</w:t>
            </w:r>
          </w:p>
        </w:tc>
        <w:tc>
          <w:tcPr>
            <w:tcW w:w="1654" w:type="dxa"/>
            <w:shd w:val="clear" w:color="auto" w:fill="FFFFFF"/>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二级指标</w:t>
            </w:r>
          </w:p>
        </w:tc>
        <w:tc>
          <w:tcPr>
            <w:tcW w:w="5245" w:type="dxa"/>
            <w:shd w:val="clear" w:color="auto" w:fill="FFFFFF"/>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三级指标</w:t>
            </w:r>
          </w:p>
        </w:tc>
        <w:tc>
          <w:tcPr>
            <w:tcW w:w="5812" w:type="dxa"/>
            <w:shd w:val="clear" w:color="auto" w:fill="FFFFFF"/>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观测点</w:t>
            </w:r>
          </w:p>
        </w:tc>
        <w:tc>
          <w:tcPr>
            <w:tcW w:w="591" w:type="dxa"/>
            <w:shd w:val="clear" w:color="auto" w:fill="FFFFFF"/>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自评</w:t>
            </w:r>
          </w:p>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554" w:hRule="atLeast"/>
          <w:jc w:val="center"/>
        </w:trPr>
        <w:tc>
          <w:tcPr>
            <w:tcW w:w="1189" w:type="dxa"/>
            <w:vMerge w:val="restart"/>
            <w:shd w:val="clear" w:color="auto" w:fill="FFFFFF"/>
            <w:vAlign w:val="center"/>
          </w:tcPr>
          <w:p>
            <w:pPr>
              <w:widowControl/>
              <w:rPr>
                <w:rFonts w:ascii="Times New Roman" w:hAnsi="Times New Roman" w:eastAsia="宋体" w:cs="Times New Roman"/>
                <w:color w:val="000000"/>
                <w:kern w:val="0"/>
                <w:szCs w:val="21"/>
              </w:rPr>
            </w:pPr>
          </w:p>
        </w:tc>
        <w:tc>
          <w:tcPr>
            <w:tcW w:w="1654" w:type="dxa"/>
            <w:vMerge w:val="restart"/>
            <w:shd w:val="clear" w:color="auto" w:fill="FFFFFF"/>
            <w:vAlign w:val="center"/>
          </w:tcPr>
          <w:p>
            <w:pPr>
              <w:widowControl/>
              <w:rPr>
                <w:rFonts w:ascii="Times New Roman" w:hAnsi="Times New Roman" w:eastAsia="宋体" w:cs="Times New Roman"/>
                <w:color w:val="000000"/>
                <w:kern w:val="0"/>
                <w:szCs w:val="21"/>
              </w:rPr>
            </w:pPr>
          </w:p>
        </w:tc>
        <w:tc>
          <w:tcPr>
            <w:tcW w:w="5245" w:type="dxa"/>
            <w:shd w:val="clear" w:color="auto" w:fill="FFFFFF"/>
            <w:vAlign w:val="center"/>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4.5.3 </w:t>
            </w:r>
            <w:r>
              <w:rPr>
                <w:rFonts w:hint="eastAsia" w:ascii="仿宋_GB2312" w:hAnsi="Times New Roman" w:eastAsia="仿宋_GB2312" w:cs="Times New Roman"/>
                <w:color w:val="000000"/>
                <w:kern w:val="0"/>
                <w:szCs w:val="21"/>
              </w:rPr>
              <w:t>严格落实国家开放大学关于终结性考试的各项要求；考试组织与管理规范，认真组织考务人员业务培训，有效组织蹲考、巡考工作；有效落实学生诚信教育；严管考风考纪，对违纪学生及时处理、通报曝光（</w:t>
            </w:r>
            <w:r>
              <w:rPr>
                <w:rFonts w:ascii="Times New Roman" w:hAnsi="Times New Roman" w:eastAsia="宋体" w:cs="Times New Roman"/>
                <w:color w:val="000000"/>
                <w:kern w:val="0"/>
                <w:szCs w:val="21"/>
              </w:rPr>
              <w:t>35</w:t>
            </w:r>
            <w:r>
              <w:rPr>
                <w:rFonts w:hint="eastAsia" w:ascii="仿宋_GB2312" w:hAnsi="Times New Roman" w:eastAsia="仿宋_GB2312" w:cs="Times New Roman"/>
                <w:color w:val="000000"/>
                <w:kern w:val="0"/>
                <w:szCs w:val="21"/>
              </w:rPr>
              <w:t>分）</w:t>
            </w:r>
          </w:p>
        </w:tc>
        <w:tc>
          <w:tcPr>
            <w:tcW w:w="5812" w:type="dxa"/>
            <w:shd w:val="clear" w:color="auto" w:fill="FFFFFF"/>
            <w:vAlign w:val="center"/>
          </w:tcPr>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1</w:t>
            </w:r>
            <w:r>
              <w:rPr>
                <w:rFonts w:hint="eastAsia" w:ascii="仿宋_GB2312" w:hAnsi="Times New Roman" w:eastAsia="仿宋_GB2312" w:cs="Times New Roman"/>
                <w:color w:val="000000"/>
                <w:kern w:val="0"/>
                <w:szCs w:val="21"/>
              </w:rPr>
              <w:t>）落实总部终结性考试文件要求，及时下发并有效落实情况（</w:t>
            </w:r>
            <w:r>
              <w:rPr>
                <w:rFonts w:ascii="Times New Roman" w:hAnsi="Times New Roman" w:eastAsia="宋体" w:cs="Times New Roman"/>
                <w:color w:val="000000"/>
                <w:kern w:val="0"/>
                <w:szCs w:val="21"/>
              </w:rPr>
              <w:t>5</w:t>
            </w:r>
            <w:r>
              <w:rPr>
                <w:rFonts w:hint="eastAsia" w:ascii="仿宋_GB2312" w:hAnsi="Times New Roman" w:eastAsia="仿宋_GB2312" w:cs="Times New Roman"/>
                <w:color w:val="000000"/>
                <w:kern w:val="0"/>
                <w:szCs w:val="21"/>
              </w:rPr>
              <w:t>分）</w:t>
            </w:r>
          </w:p>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2</w:t>
            </w:r>
            <w:r>
              <w:rPr>
                <w:rFonts w:hint="eastAsia" w:ascii="仿宋_GB2312" w:hAnsi="Times New Roman" w:eastAsia="仿宋_GB2312" w:cs="Times New Roman"/>
                <w:color w:val="000000"/>
                <w:kern w:val="0"/>
                <w:szCs w:val="21"/>
              </w:rPr>
              <w:t>）组织考试工作人员（含主考、巡考人员、监考人员）业务培训和考核，落实考试工作人员持证上岗要求情况（</w:t>
            </w:r>
            <w:r>
              <w:rPr>
                <w:rFonts w:ascii="Times New Roman" w:hAnsi="Times New Roman" w:eastAsia="宋体" w:cs="Times New Roman"/>
                <w:color w:val="000000"/>
                <w:kern w:val="0"/>
                <w:szCs w:val="21"/>
              </w:rPr>
              <w:t>10</w:t>
            </w:r>
            <w:r>
              <w:rPr>
                <w:rFonts w:hint="eastAsia" w:ascii="仿宋_GB2312" w:hAnsi="Times New Roman" w:eastAsia="仿宋_GB2312" w:cs="Times New Roman"/>
                <w:color w:val="000000"/>
                <w:kern w:val="0"/>
                <w:szCs w:val="21"/>
              </w:rPr>
              <w:t>分）</w:t>
            </w:r>
          </w:p>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3</w:t>
            </w:r>
            <w:r>
              <w:rPr>
                <w:rFonts w:hint="eastAsia" w:ascii="仿宋_GB2312" w:hAnsi="Times New Roman" w:eastAsia="仿宋_GB2312" w:cs="Times New Roman"/>
                <w:color w:val="000000"/>
                <w:kern w:val="0"/>
                <w:szCs w:val="21"/>
              </w:rPr>
              <w:t>）有效组织蹲考、巡考工作情况（</w:t>
            </w:r>
            <w:r>
              <w:rPr>
                <w:rFonts w:ascii="Times New Roman" w:hAnsi="Times New Roman" w:eastAsia="宋体" w:cs="Times New Roman"/>
                <w:color w:val="000000"/>
                <w:kern w:val="0"/>
                <w:szCs w:val="21"/>
              </w:rPr>
              <w:t>8</w:t>
            </w:r>
            <w:r>
              <w:rPr>
                <w:rFonts w:hint="eastAsia" w:ascii="仿宋_GB2312" w:hAnsi="Times New Roman" w:eastAsia="仿宋_GB2312" w:cs="Times New Roman"/>
                <w:color w:val="000000"/>
                <w:kern w:val="0"/>
                <w:szCs w:val="21"/>
              </w:rPr>
              <w:t>分）</w:t>
            </w:r>
          </w:p>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4</w:t>
            </w:r>
            <w:r>
              <w:rPr>
                <w:rFonts w:hint="eastAsia" w:ascii="仿宋_GB2312" w:hAnsi="Times New Roman" w:eastAsia="仿宋_GB2312" w:cs="Times New Roman"/>
                <w:color w:val="000000"/>
                <w:kern w:val="0"/>
                <w:szCs w:val="21"/>
              </w:rPr>
              <w:t>）有效落实学生诚信教育情况（</w:t>
            </w:r>
            <w:r>
              <w:rPr>
                <w:rFonts w:ascii="Times New Roman" w:hAnsi="Times New Roman" w:eastAsia="宋体" w:cs="Times New Roman"/>
                <w:color w:val="000000"/>
                <w:kern w:val="0"/>
                <w:szCs w:val="21"/>
              </w:rPr>
              <w:t>5</w:t>
            </w:r>
            <w:r>
              <w:rPr>
                <w:rFonts w:hint="eastAsia" w:ascii="仿宋_GB2312" w:hAnsi="Times New Roman" w:eastAsia="仿宋_GB2312" w:cs="Times New Roman"/>
                <w:color w:val="000000"/>
                <w:kern w:val="0"/>
                <w:szCs w:val="21"/>
              </w:rPr>
              <w:t>分）</w:t>
            </w:r>
          </w:p>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5</w:t>
            </w:r>
            <w:r>
              <w:rPr>
                <w:rFonts w:hint="eastAsia" w:ascii="仿宋_GB2312" w:hAnsi="Times New Roman" w:eastAsia="仿宋_GB2312" w:cs="Times New Roman"/>
                <w:color w:val="000000"/>
                <w:kern w:val="0"/>
                <w:szCs w:val="21"/>
              </w:rPr>
              <w:t>）及时严肃处理违规事件、通报曝光（</w:t>
            </w:r>
            <w:r>
              <w:rPr>
                <w:rFonts w:ascii="Times New Roman" w:hAnsi="Times New Roman" w:eastAsia="宋体" w:cs="Times New Roman"/>
                <w:color w:val="000000"/>
                <w:kern w:val="0"/>
                <w:szCs w:val="21"/>
              </w:rPr>
              <w:t>7</w:t>
            </w:r>
            <w:r>
              <w:rPr>
                <w:rFonts w:hint="eastAsia" w:ascii="仿宋_GB2312" w:hAnsi="Times New Roman" w:eastAsia="仿宋_GB2312" w:cs="Times New Roman"/>
                <w:color w:val="000000"/>
                <w:kern w:val="0"/>
                <w:szCs w:val="21"/>
              </w:rPr>
              <w:t>分）</w:t>
            </w:r>
          </w:p>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6</w:t>
            </w:r>
            <w:r>
              <w:rPr>
                <w:rFonts w:hint="eastAsia" w:ascii="仿宋_GB2312" w:hAnsi="Times New Roman" w:eastAsia="仿宋_GB2312" w:cs="Times New Roman"/>
                <w:color w:val="000000"/>
                <w:kern w:val="0"/>
                <w:szCs w:val="21"/>
              </w:rPr>
              <w:t>）近一年存在严重考试违规行为，或者考试组织造成不良社会影响的本项不得分</w:t>
            </w:r>
          </w:p>
        </w:tc>
        <w:tc>
          <w:tcPr>
            <w:tcW w:w="591" w:type="dxa"/>
            <w:shd w:val="clear" w:color="auto" w:fill="FFFFFF"/>
            <w:vAlign w:val="center"/>
          </w:tcPr>
          <w:p>
            <w:pPr>
              <w:widowControl/>
              <w:rPr>
                <w:rFonts w:ascii="Times New Roman" w:hAnsi="Times New Roman"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555" w:hRule="atLeast"/>
          <w:jc w:val="center"/>
        </w:trPr>
        <w:tc>
          <w:tcPr>
            <w:tcW w:w="1189" w:type="dxa"/>
            <w:vMerge w:val="continue"/>
            <w:shd w:val="clear" w:color="auto" w:fill="FFFFFF"/>
            <w:vAlign w:val="center"/>
          </w:tcPr>
          <w:p>
            <w:pPr>
              <w:widowControl/>
              <w:rPr>
                <w:rFonts w:ascii="Times New Roman" w:hAnsi="Times New Roman" w:eastAsia="宋体" w:cs="Times New Roman"/>
                <w:color w:val="000000"/>
                <w:kern w:val="0"/>
                <w:szCs w:val="21"/>
              </w:rPr>
            </w:pPr>
          </w:p>
        </w:tc>
        <w:tc>
          <w:tcPr>
            <w:tcW w:w="1654" w:type="dxa"/>
            <w:vMerge w:val="continue"/>
            <w:shd w:val="clear" w:color="auto" w:fill="FFFFFF"/>
            <w:vAlign w:val="center"/>
          </w:tcPr>
          <w:p>
            <w:pPr>
              <w:widowControl/>
              <w:rPr>
                <w:rFonts w:ascii="Times New Roman" w:hAnsi="Times New Roman" w:eastAsia="宋体" w:cs="Times New Roman"/>
                <w:color w:val="000000"/>
                <w:kern w:val="0"/>
                <w:szCs w:val="21"/>
              </w:rPr>
            </w:pPr>
          </w:p>
        </w:tc>
        <w:tc>
          <w:tcPr>
            <w:tcW w:w="5245" w:type="dxa"/>
            <w:shd w:val="clear" w:color="auto" w:fill="FFFFFF"/>
            <w:vAlign w:val="center"/>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4.5.4 </w:t>
            </w:r>
            <w:r>
              <w:rPr>
                <w:rFonts w:hint="eastAsia" w:ascii="仿宋_GB2312" w:hAnsi="Times New Roman" w:eastAsia="仿宋_GB2312" w:cs="Times New Roman"/>
                <w:color w:val="000000"/>
                <w:kern w:val="0"/>
                <w:szCs w:val="21"/>
              </w:rPr>
              <w:t>终结性考试试卷接收、入库、分发、评阅、成绩登录及管理等环节组织严密，管理严格规范（</w:t>
            </w:r>
            <w:r>
              <w:rPr>
                <w:rFonts w:ascii="Times New Roman" w:hAnsi="Times New Roman" w:eastAsia="宋体" w:cs="Times New Roman"/>
                <w:color w:val="000000"/>
                <w:kern w:val="0"/>
                <w:szCs w:val="21"/>
              </w:rPr>
              <w:t>20</w:t>
            </w:r>
            <w:r>
              <w:rPr>
                <w:rFonts w:hint="eastAsia" w:ascii="仿宋_GB2312" w:hAnsi="Times New Roman" w:eastAsia="仿宋_GB2312" w:cs="Times New Roman"/>
                <w:color w:val="000000"/>
                <w:kern w:val="0"/>
                <w:szCs w:val="21"/>
              </w:rPr>
              <w:t>分）</w:t>
            </w:r>
          </w:p>
        </w:tc>
        <w:tc>
          <w:tcPr>
            <w:tcW w:w="5812" w:type="dxa"/>
            <w:shd w:val="clear" w:color="auto" w:fill="FFFFFF"/>
            <w:vAlign w:val="center"/>
          </w:tcPr>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1</w:t>
            </w:r>
            <w:r>
              <w:rPr>
                <w:rFonts w:hint="eastAsia" w:ascii="仿宋_GB2312" w:hAnsi="Times New Roman" w:eastAsia="仿宋_GB2312" w:cs="Times New Roman"/>
                <w:color w:val="000000"/>
                <w:kern w:val="0"/>
                <w:szCs w:val="21"/>
              </w:rPr>
              <w:t>）试卷接收、入库、分发、评阅等环节规范有序可查，严格落实抽检的情况（</w:t>
            </w:r>
            <w:r>
              <w:rPr>
                <w:rFonts w:ascii="Times New Roman" w:hAnsi="Times New Roman" w:eastAsia="宋体" w:cs="Times New Roman"/>
                <w:color w:val="000000"/>
                <w:kern w:val="0"/>
                <w:szCs w:val="21"/>
              </w:rPr>
              <w:t>7</w:t>
            </w:r>
            <w:r>
              <w:rPr>
                <w:rFonts w:hint="eastAsia" w:ascii="仿宋_GB2312" w:hAnsi="Times New Roman" w:eastAsia="仿宋_GB2312" w:cs="Times New Roman"/>
                <w:color w:val="000000"/>
                <w:kern w:val="0"/>
                <w:szCs w:val="21"/>
              </w:rPr>
              <w:t>分）</w:t>
            </w:r>
          </w:p>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2</w:t>
            </w:r>
            <w:r>
              <w:rPr>
                <w:rFonts w:hint="eastAsia" w:ascii="仿宋_GB2312" w:hAnsi="Times New Roman" w:eastAsia="仿宋_GB2312" w:cs="Times New Roman"/>
                <w:color w:val="000000"/>
                <w:kern w:val="0"/>
                <w:szCs w:val="21"/>
              </w:rPr>
              <w:t>）成绩登录及管理等环节组织严密，管理严格规范的情况（</w:t>
            </w:r>
            <w:r>
              <w:rPr>
                <w:rFonts w:ascii="Times New Roman" w:hAnsi="Times New Roman" w:eastAsia="宋体" w:cs="Times New Roman"/>
                <w:color w:val="000000"/>
                <w:kern w:val="0"/>
                <w:szCs w:val="21"/>
              </w:rPr>
              <w:t>7</w:t>
            </w:r>
            <w:r>
              <w:rPr>
                <w:rFonts w:hint="eastAsia" w:ascii="仿宋_GB2312" w:hAnsi="Times New Roman" w:eastAsia="仿宋_GB2312" w:cs="Times New Roman"/>
                <w:color w:val="000000"/>
                <w:kern w:val="0"/>
                <w:szCs w:val="21"/>
              </w:rPr>
              <w:t>分）</w:t>
            </w:r>
          </w:p>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3</w:t>
            </w:r>
            <w:r>
              <w:rPr>
                <w:rFonts w:hint="eastAsia" w:ascii="仿宋_GB2312" w:hAnsi="Times New Roman" w:eastAsia="仿宋_GB2312" w:cs="Times New Roman"/>
                <w:color w:val="000000"/>
                <w:kern w:val="0"/>
                <w:szCs w:val="21"/>
              </w:rPr>
              <w:t>）定期开展考试成绩分析并反馈教学环节的情况（</w:t>
            </w:r>
            <w:r>
              <w:rPr>
                <w:rFonts w:ascii="Times New Roman" w:hAnsi="Times New Roman" w:eastAsia="宋体" w:cs="Times New Roman"/>
                <w:color w:val="000000"/>
                <w:kern w:val="0"/>
                <w:szCs w:val="21"/>
              </w:rPr>
              <w:t>6</w:t>
            </w:r>
            <w:r>
              <w:rPr>
                <w:rFonts w:hint="eastAsia" w:ascii="仿宋_GB2312" w:hAnsi="Times New Roman" w:eastAsia="仿宋_GB2312" w:cs="Times New Roman"/>
                <w:color w:val="000000"/>
                <w:kern w:val="0"/>
                <w:szCs w:val="21"/>
              </w:rPr>
              <w:t>分）</w:t>
            </w:r>
          </w:p>
        </w:tc>
        <w:tc>
          <w:tcPr>
            <w:tcW w:w="591" w:type="dxa"/>
            <w:shd w:val="clear" w:color="auto" w:fill="FFFFFF"/>
            <w:vAlign w:val="center"/>
          </w:tcPr>
          <w:p>
            <w:pPr>
              <w:widowControl/>
              <w:rPr>
                <w:rFonts w:ascii="Times New Roman" w:hAnsi="Times New Roman"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549" w:hRule="atLeast"/>
          <w:jc w:val="center"/>
        </w:trPr>
        <w:tc>
          <w:tcPr>
            <w:tcW w:w="1189" w:type="dxa"/>
            <w:vMerge w:val="continue"/>
            <w:shd w:val="clear" w:color="auto" w:fill="FFFFFF"/>
            <w:vAlign w:val="center"/>
          </w:tcPr>
          <w:p>
            <w:pPr>
              <w:widowControl/>
              <w:rPr>
                <w:rFonts w:ascii="Times New Roman" w:hAnsi="Times New Roman" w:eastAsia="宋体" w:cs="Times New Roman"/>
                <w:color w:val="000000"/>
                <w:kern w:val="0"/>
                <w:szCs w:val="21"/>
              </w:rPr>
            </w:pPr>
          </w:p>
        </w:tc>
        <w:tc>
          <w:tcPr>
            <w:tcW w:w="1654" w:type="dxa"/>
            <w:vMerge w:val="restart"/>
            <w:shd w:val="clear" w:color="auto" w:fill="FFFFFF"/>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4.6 </w:t>
            </w:r>
            <w:r>
              <w:rPr>
                <w:rFonts w:hint="eastAsia" w:ascii="仿宋_GB2312" w:hAnsi="Times New Roman" w:eastAsia="仿宋_GB2312" w:cs="Times New Roman"/>
                <w:color w:val="000000"/>
                <w:kern w:val="0"/>
                <w:szCs w:val="21"/>
              </w:rPr>
              <w:t>学习支持服务和满意度（</w:t>
            </w:r>
            <w:r>
              <w:rPr>
                <w:rFonts w:ascii="Times New Roman" w:hAnsi="Times New Roman" w:eastAsia="宋体" w:cs="Times New Roman"/>
                <w:color w:val="000000"/>
                <w:kern w:val="0"/>
                <w:szCs w:val="21"/>
              </w:rPr>
              <w:t>50</w:t>
            </w:r>
            <w:r>
              <w:rPr>
                <w:rFonts w:hint="eastAsia" w:ascii="仿宋_GB2312" w:hAnsi="Times New Roman" w:eastAsia="仿宋_GB2312" w:cs="Times New Roman"/>
                <w:color w:val="000000"/>
                <w:kern w:val="0"/>
                <w:szCs w:val="21"/>
              </w:rPr>
              <w:t>分）</w:t>
            </w:r>
          </w:p>
        </w:tc>
        <w:tc>
          <w:tcPr>
            <w:tcW w:w="5245" w:type="dxa"/>
            <w:shd w:val="clear" w:color="auto" w:fill="FFFFFF"/>
            <w:vAlign w:val="center"/>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4.6.1 </w:t>
            </w:r>
            <w:r>
              <w:rPr>
                <w:rFonts w:hint="eastAsia" w:ascii="仿宋_GB2312" w:hAnsi="Times New Roman" w:eastAsia="仿宋_GB2312" w:cs="Times New Roman"/>
                <w:color w:val="000000"/>
                <w:kern w:val="0"/>
                <w:szCs w:val="21"/>
              </w:rPr>
              <w:t>能及时解决学生学习过程中遇到的各种问题；由专人负责或有专门渠道及时提供学生咨询服务，处理及时，学生对处理结果满意度高（</w:t>
            </w:r>
            <w:r>
              <w:rPr>
                <w:rFonts w:ascii="Times New Roman" w:hAnsi="Times New Roman" w:eastAsia="宋体" w:cs="Times New Roman"/>
                <w:color w:val="000000"/>
                <w:kern w:val="0"/>
                <w:szCs w:val="21"/>
              </w:rPr>
              <w:t>15</w:t>
            </w:r>
            <w:r>
              <w:rPr>
                <w:rFonts w:hint="eastAsia" w:ascii="仿宋_GB2312" w:hAnsi="Times New Roman" w:eastAsia="仿宋_GB2312" w:cs="Times New Roman"/>
                <w:color w:val="000000"/>
                <w:kern w:val="0"/>
                <w:szCs w:val="21"/>
              </w:rPr>
              <w:t>分）</w:t>
            </w:r>
          </w:p>
        </w:tc>
        <w:tc>
          <w:tcPr>
            <w:tcW w:w="5812" w:type="dxa"/>
            <w:shd w:val="clear" w:color="auto" w:fill="FFFFFF"/>
            <w:vAlign w:val="center"/>
          </w:tcPr>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1</w:t>
            </w:r>
            <w:r>
              <w:rPr>
                <w:rFonts w:hint="eastAsia" w:ascii="仿宋_GB2312" w:hAnsi="Times New Roman" w:eastAsia="仿宋_GB2312" w:cs="Times New Roman"/>
                <w:color w:val="000000"/>
                <w:kern w:val="0"/>
                <w:szCs w:val="21"/>
              </w:rPr>
              <w:t>）学校对学生学习支持服务事务的响应速度情况（</w:t>
            </w:r>
            <w:r>
              <w:rPr>
                <w:rFonts w:ascii="Times New Roman" w:hAnsi="Times New Roman" w:eastAsia="宋体" w:cs="Times New Roman"/>
                <w:color w:val="000000"/>
                <w:kern w:val="0"/>
                <w:szCs w:val="21"/>
              </w:rPr>
              <w:t>5</w:t>
            </w:r>
            <w:r>
              <w:rPr>
                <w:rFonts w:hint="eastAsia" w:ascii="仿宋_GB2312" w:hAnsi="Times New Roman" w:eastAsia="仿宋_GB2312" w:cs="Times New Roman"/>
                <w:color w:val="000000"/>
                <w:kern w:val="0"/>
                <w:szCs w:val="21"/>
              </w:rPr>
              <w:t>分）</w:t>
            </w:r>
          </w:p>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2</w:t>
            </w:r>
            <w:r>
              <w:rPr>
                <w:rFonts w:hint="eastAsia" w:ascii="仿宋_GB2312" w:hAnsi="Times New Roman" w:eastAsia="仿宋_GB2312" w:cs="Times New Roman"/>
                <w:color w:val="000000"/>
                <w:kern w:val="0"/>
                <w:szCs w:val="21"/>
              </w:rPr>
              <w:t>）由专人负责或有专门渠道及时提供学生咨询服务情况（</w:t>
            </w:r>
            <w:r>
              <w:rPr>
                <w:rFonts w:ascii="Times New Roman" w:hAnsi="Times New Roman" w:eastAsia="宋体" w:cs="Times New Roman"/>
                <w:color w:val="000000"/>
                <w:kern w:val="0"/>
                <w:szCs w:val="21"/>
              </w:rPr>
              <w:t>3</w:t>
            </w:r>
            <w:r>
              <w:rPr>
                <w:rFonts w:hint="eastAsia" w:ascii="仿宋_GB2312" w:hAnsi="Times New Roman" w:eastAsia="仿宋_GB2312" w:cs="Times New Roman"/>
                <w:color w:val="000000"/>
                <w:kern w:val="0"/>
                <w:szCs w:val="21"/>
              </w:rPr>
              <w:t>分）</w:t>
            </w:r>
          </w:p>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3</w:t>
            </w:r>
            <w:r>
              <w:rPr>
                <w:rFonts w:hint="eastAsia" w:ascii="仿宋_GB2312" w:hAnsi="Times New Roman" w:eastAsia="仿宋_GB2312" w:cs="Times New Roman"/>
                <w:color w:val="000000"/>
                <w:kern w:val="0"/>
                <w:szCs w:val="21"/>
              </w:rPr>
              <w:t>）处理及时（</w:t>
            </w:r>
            <w:r>
              <w:rPr>
                <w:rFonts w:ascii="Times New Roman" w:hAnsi="Times New Roman" w:eastAsia="宋体" w:cs="Times New Roman"/>
                <w:color w:val="000000"/>
                <w:kern w:val="0"/>
                <w:szCs w:val="21"/>
              </w:rPr>
              <w:t>4</w:t>
            </w:r>
            <w:r>
              <w:rPr>
                <w:rFonts w:hint="eastAsia" w:ascii="仿宋_GB2312" w:hAnsi="Times New Roman" w:eastAsia="仿宋_GB2312" w:cs="Times New Roman"/>
                <w:color w:val="000000"/>
                <w:kern w:val="0"/>
                <w:szCs w:val="21"/>
              </w:rPr>
              <w:t>分）</w:t>
            </w:r>
          </w:p>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4</w:t>
            </w:r>
            <w:r>
              <w:rPr>
                <w:rFonts w:hint="eastAsia" w:ascii="仿宋_GB2312" w:hAnsi="Times New Roman" w:eastAsia="仿宋_GB2312" w:cs="Times New Roman"/>
                <w:color w:val="000000"/>
                <w:kern w:val="0"/>
                <w:szCs w:val="21"/>
              </w:rPr>
              <w:t>）学生对处理结果的满意度（</w:t>
            </w:r>
            <w:r>
              <w:rPr>
                <w:rFonts w:ascii="Times New Roman" w:hAnsi="Times New Roman" w:eastAsia="宋体" w:cs="Times New Roman"/>
                <w:color w:val="000000"/>
                <w:kern w:val="0"/>
                <w:szCs w:val="21"/>
              </w:rPr>
              <w:t>3</w:t>
            </w:r>
            <w:r>
              <w:rPr>
                <w:rFonts w:hint="eastAsia" w:ascii="仿宋_GB2312" w:hAnsi="Times New Roman" w:eastAsia="仿宋_GB2312" w:cs="Times New Roman"/>
                <w:color w:val="000000"/>
                <w:kern w:val="0"/>
                <w:szCs w:val="21"/>
              </w:rPr>
              <w:t>分）</w:t>
            </w:r>
          </w:p>
        </w:tc>
        <w:tc>
          <w:tcPr>
            <w:tcW w:w="591" w:type="dxa"/>
            <w:shd w:val="clear" w:color="auto" w:fill="FFFFFF"/>
            <w:vAlign w:val="center"/>
          </w:tcPr>
          <w:p>
            <w:pPr>
              <w:widowControl/>
              <w:rPr>
                <w:rFonts w:ascii="Times New Roman" w:hAnsi="Times New Roman"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300" w:hRule="atLeast"/>
          <w:jc w:val="center"/>
        </w:trPr>
        <w:tc>
          <w:tcPr>
            <w:tcW w:w="1189" w:type="dxa"/>
            <w:vMerge w:val="continue"/>
            <w:shd w:val="clear" w:color="auto" w:fill="FFFFFF"/>
            <w:vAlign w:val="center"/>
          </w:tcPr>
          <w:p>
            <w:pPr>
              <w:widowControl/>
              <w:rPr>
                <w:rFonts w:ascii="Times New Roman" w:hAnsi="Times New Roman" w:eastAsia="宋体" w:cs="Times New Roman"/>
                <w:color w:val="000000"/>
                <w:kern w:val="0"/>
                <w:szCs w:val="21"/>
              </w:rPr>
            </w:pPr>
          </w:p>
        </w:tc>
        <w:tc>
          <w:tcPr>
            <w:tcW w:w="1654" w:type="dxa"/>
            <w:vMerge w:val="continue"/>
            <w:shd w:val="clear" w:color="auto" w:fill="FFFFFF"/>
            <w:vAlign w:val="center"/>
          </w:tcPr>
          <w:p>
            <w:pPr>
              <w:widowControl/>
              <w:rPr>
                <w:rFonts w:ascii="Times New Roman" w:hAnsi="Times New Roman" w:eastAsia="宋体" w:cs="Times New Roman"/>
                <w:color w:val="000000"/>
                <w:kern w:val="0"/>
                <w:szCs w:val="21"/>
              </w:rPr>
            </w:pPr>
          </w:p>
        </w:tc>
        <w:tc>
          <w:tcPr>
            <w:tcW w:w="5245" w:type="dxa"/>
            <w:shd w:val="clear" w:color="auto" w:fill="FFFFFF"/>
            <w:vAlign w:val="center"/>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4.6.2 </w:t>
            </w:r>
            <w:r>
              <w:rPr>
                <w:rFonts w:hint="eastAsia" w:ascii="仿宋_GB2312" w:hAnsi="Times New Roman" w:eastAsia="仿宋_GB2312" w:cs="Times New Roman"/>
                <w:color w:val="000000"/>
                <w:kern w:val="0"/>
                <w:szCs w:val="21"/>
              </w:rPr>
              <w:t>使用电话、网络、手机</w:t>
            </w:r>
            <w:r>
              <w:rPr>
                <w:rFonts w:ascii="Times New Roman" w:hAnsi="Times New Roman" w:eastAsia="宋体" w:cs="Times New Roman"/>
                <w:color w:val="000000"/>
                <w:kern w:val="0"/>
                <w:szCs w:val="21"/>
              </w:rPr>
              <w:t>App</w:t>
            </w:r>
            <w:r>
              <w:rPr>
                <w:rFonts w:hint="eastAsia" w:ascii="仿宋_GB2312" w:hAnsi="Times New Roman" w:eastAsia="仿宋_GB2312" w:cs="Times New Roman"/>
                <w:color w:val="000000"/>
                <w:kern w:val="0"/>
                <w:szCs w:val="21"/>
              </w:rPr>
              <w:t>、线下等多种方式向学生提供学术、非学术支持服务（</w:t>
            </w:r>
            <w:r>
              <w:rPr>
                <w:rFonts w:ascii="Times New Roman" w:hAnsi="Times New Roman" w:eastAsia="宋体" w:cs="Times New Roman"/>
                <w:color w:val="000000"/>
                <w:kern w:val="0"/>
                <w:szCs w:val="21"/>
              </w:rPr>
              <w:t>15</w:t>
            </w:r>
            <w:r>
              <w:rPr>
                <w:rFonts w:hint="eastAsia" w:ascii="仿宋_GB2312" w:hAnsi="Times New Roman" w:eastAsia="仿宋_GB2312" w:cs="Times New Roman"/>
                <w:color w:val="000000"/>
                <w:kern w:val="0"/>
                <w:szCs w:val="21"/>
              </w:rPr>
              <w:t>分）</w:t>
            </w:r>
          </w:p>
        </w:tc>
        <w:tc>
          <w:tcPr>
            <w:tcW w:w="5812" w:type="dxa"/>
            <w:shd w:val="clear" w:color="auto" w:fill="FFFFFF"/>
            <w:vAlign w:val="center"/>
          </w:tcPr>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1</w:t>
            </w:r>
            <w:r>
              <w:rPr>
                <w:rFonts w:hint="eastAsia" w:ascii="仿宋_GB2312" w:hAnsi="Times New Roman" w:eastAsia="仿宋_GB2312" w:cs="Times New Roman"/>
                <w:color w:val="000000"/>
                <w:kern w:val="0"/>
                <w:szCs w:val="21"/>
              </w:rPr>
              <w:t>）学校向学生提供学习支持服务的工具具有多样性，学生可以通过多种方式获取支持服务的情况（</w:t>
            </w:r>
            <w:r>
              <w:rPr>
                <w:rFonts w:ascii="Times New Roman" w:hAnsi="Times New Roman" w:eastAsia="宋体" w:cs="Times New Roman"/>
                <w:color w:val="000000"/>
                <w:kern w:val="0"/>
                <w:szCs w:val="21"/>
              </w:rPr>
              <w:t>10</w:t>
            </w:r>
            <w:r>
              <w:rPr>
                <w:rFonts w:hint="eastAsia" w:ascii="仿宋_GB2312" w:hAnsi="Times New Roman" w:eastAsia="仿宋_GB2312" w:cs="Times New Roman"/>
                <w:color w:val="000000"/>
                <w:kern w:val="0"/>
                <w:szCs w:val="21"/>
              </w:rPr>
              <w:t>分）</w:t>
            </w:r>
          </w:p>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2</w:t>
            </w:r>
            <w:r>
              <w:rPr>
                <w:rFonts w:hint="eastAsia" w:ascii="仿宋_GB2312" w:hAnsi="Times New Roman" w:eastAsia="仿宋_GB2312" w:cs="Times New Roman"/>
                <w:color w:val="000000"/>
                <w:kern w:val="0"/>
                <w:szCs w:val="21"/>
              </w:rPr>
              <w:t>）学校向学生提供的支持服务的内容具有广泛性，覆盖学术和非学术两方面的情况（</w:t>
            </w:r>
            <w:r>
              <w:rPr>
                <w:rFonts w:ascii="Times New Roman" w:hAnsi="Times New Roman" w:eastAsia="宋体" w:cs="Times New Roman"/>
                <w:color w:val="000000"/>
                <w:kern w:val="0"/>
                <w:szCs w:val="21"/>
              </w:rPr>
              <w:t>5</w:t>
            </w:r>
            <w:r>
              <w:rPr>
                <w:rFonts w:hint="eastAsia" w:ascii="仿宋_GB2312" w:hAnsi="Times New Roman" w:eastAsia="仿宋_GB2312" w:cs="Times New Roman"/>
                <w:color w:val="000000"/>
                <w:kern w:val="0"/>
                <w:szCs w:val="21"/>
              </w:rPr>
              <w:t>分）</w:t>
            </w:r>
          </w:p>
        </w:tc>
        <w:tc>
          <w:tcPr>
            <w:tcW w:w="591" w:type="dxa"/>
            <w:shd w:val="clear" w:color="auto" w:fill="FFFFFF"/>
            <w:vAlign w:val="center"/>
          </w:tcPr>
          <w:p>
            <w:pPr>
              <w:widowControl/>
              <w:rPr>
                <w:rFonts w:ascii="Times New Roman" w:hAnsi="Times New Roman"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97" w:hRule="atLeast"/>
          <w:jc w:val="center"/>
        </w:trPr>
        <w:tc>
          <w:tcPr>
            <w:tcW w:w="1189" w:type="dxa"/>
            <w:vMerge w:val="continue"/>
            <w:shd w:val="clear" w:color="auto" w:fill="FFFFFF"/>
            <w:vAlign w:val="center"/>
          </w:tcPr>
          <w:p>
            <w:pPr>
              <w:widowControl/>
              <w:rPr>
                <w:rFonts w:ascii="Times New Roman" w:hAnsi="Times New Roman" w:eastAsia="宋体" w:cs="Times New Roman"/>
                <w:color w:val="000000"/>
                <w:kern w:val="0"/>
                <w:szCs w:val="21"/>
              </w:rPr>
            </w:pPr>
          </w:p>
        </w:tc>
        <w:tc>
          <w:tcPr>
            <w:tcW w:w="1654" w:type="dxa"/>
            <w:vMerge w:val="continue"/>
            <w:shd w:val="clear" w:color="auto" w:fill="FFFFFF"/>
            <w:vAlign w:val="center"/>
          </w:tcPr>
          <w:p>
            <w:pPr>
              <w:widowControl/>
              <w:rPr>
                <w:rFonts w:ascii="Times New Roman" w:hAnsi="Times New Roman" w:eastAsia="宋体" w:cs="Times New Roman"/>
                <w:color w:val="000000"/>
                <w:kern w:val="0"/>
                <w:szCs w:val="21"/>
              </w:rPr>
            </w:pPr>
          </w:p>
        </w:tc>
        <w:tc>
          <w:tcPr>
            <w:tcW w:w="5245" w:type="dxa"/>
            <w:shd w:val="clear" w:color="auto" w:fill="FFFFFF"/>
            <w:vAlign w:val="center"/>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4.6.3 </w:t>
            </w:r>
            <w:r>
              <w:rPr>
                <w:rFonts w:hint="eastAsia" w:ascii="仿宋_GB2312" w:hAnsi="Times New Roman" w:eastAsia="仿宋_GB2312" w:cs="Times New Roman"/>
                <w:color w:val="000000"/>
                <w:kern w:val="0"/>
                <w:szCs w:val="21"/>
              </w:rPr>
              <w:t>支持开展满意度调查，学生、毕业生对学校教学和服务等方面满意度高（</w:t>
            </w:r>
            <w:r>
              <w:rPr>
                <w:rFonts w:ascii="Times New Roman" w:hAnsi="Times New Roman" w:eastAsia="宋体" w:cs="Times New Roman"/>
                <w:color w:val="000000"/>
                <w:kern w:val="0"/>
                <w:szCs w:val="21"/>
              </w:rPr>
              <w:t>20</w:t>
            </w:r>
            <w:r>
              <w:rPr>
                <w:rFonts w:hint="eastAsia" w:ascii="仿宋_GB2312" w:hAnsi="Times New Roman" w:eastAsia="仿宋_GB2312" w:cs="Times New Roman"/>
                <w:color w:val="000000"/>
                <w:kern w:val="0"/>
                <w:szCs w:val="21"/>
              </w:rPr>
              <w:t>分）</w:t>
            </w:r>
          </w:p>
        </w:tc>
        <w:tc>
          <w:tcPr>
            <w:tcW w:w="5812" w:type="dxa"/>
            <w:shd w:val="clear" w:color="auto" w:fill="FFFFFF"/>
            <w:vAlign w:val="center"/>
          </w:tcPr>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很满意≥</w:t>
            </w:r>
            <w:r>
              <w:rPr>
                <w:rFonts w:ascii="Times New Roman" w:hAnsi="Times New Roman" w:eastAsia="宋体" w:cs="Times New Roman"/>
                <w:color w:val="000000"/>
                <w:kern w:val="0"/>
                <w:szCs w:val="21"/>
              </w:rPr>
              <w:t>50%</w:t>
            </w:r>
            <w:r>
              <w:rPr>
                <w:rFonts w:hint="eastAsia" w:ascii="仿宋_GB2312" w:hAnsi="Times New Roman" w:eastAsia="仿宋_GB2312" w:cs="Times New Roman"/>
                <w:color w:val="000000"/>
                <w:kern w:val="0"/>
                <w:szCs w:val="21"/>
              </w:rPr>
              <w:t>或满意≥</w:t>
            </w:r>
            <w:r>
              <w:rPr>
                <w:rFonts w:ascii="Times New Roman" w:hAnsi="Times New Roman" w:eastAsia="宋体" w:cs="Times New Roman"/>
                <w:color w:val="000000"/>
                <w:kern w:val="0"/>
                <w:szCs w:val="21"/>
              </w:rPr>
              <w:t>90%</w:t>
            </w: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20</w:t>
            </w:r>
            <w:r>
              <w:rPr>
                <w:rFonts w:hint="eastAsia" w:ascii="仿宋_GB2312" w:hAnsi="Times New Roman" w:eastAsia="仿宋_GB2312" w:cs="Times New Roman"/>
                <w:color w:val="000000"/>
                <w:kern w:val="0"/>
                <w:szCs w:val="21"/>
              </w:rPr>
              <w:t>分），其他情况如满意度调查完成率不足</w:t>
            </w:r>
            <w:r>
              <w:rPr>
                <w:rFonts w:ascii="Times New Roman" w:hAnsi="Times New Roman" w:eastAsia="宋体" w:cs="Times New Roman"/>
                <w:color w:val="000000"/>
                <w:kern w:val="0"/>
                <w:szCs w:val="21"/>
              </w:rPr>
              <w:t>60%</w:t>
            </w:r>
            <w:r>
              <w:rPr>
                <w:rFonts w:hint="eastAsia" w:ascii="仿宋_GB2312" w:hAnsi="Times New Roman" w:eastAsia="仿宋_GB2312" w:cs="Times New Roman"/>
                <w:color w:val="000000"/>
                <w:kern w:val="0"/>
                <w:szCs w:val="21"/>
              </w:rPr>
              <w:t>等酌情减分</w:t>
            </w:r>
          </w:p>
        </w:tc>
        <w:tc>
          <w:tcPr>
            <w:tcW w:w="591" w:type="dxa"/>
            <w:shd w:val="clear" w:color="auto" w:fill="FFFFFF"/>
            <w:vAlign w:val="center"/>
          </w:tcPr>
          <w:p>
            <w:pPr>
              <w:widowControl/>
              <w:rPr>
                <w:rFonts w:ascii="Times New Roman" w:hAnsi="Times New Roman"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jc w:val="center"/>
        </w:trPr>
        <w:tc>
          <w:tcPr>
            <w:tcW w:w="1189" w:type="dxa"/>
            <w:shd w:val="clear" w:color="auto" w:fill="FFFFFF"/>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一级</w:t>
            </w:r>
          </w:p>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指标</w:t>
            </w:r>
          </w:p>
        </w:tc>
        <w:tc>
          <w:tcPr>
            <w:tcW w:w="1654" w:type="dxa"/>
            <w:shd w:val="clear" w:color="auto" w:fill="FFFFFF"/>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二级指标</w:t>
            </w:r>
          </w:p>
        </w:tc>
        <w:tc>
          <w:tcPr>
            <w:tcW w:w="5245" w:type="dxa"/>
            <w:shd w:val="clear" w:color="auto" w:fill="FFFFFF"/>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三级指标</w:t>
            </w:r>
          </w:p>
        </w:tc>
        <w:tc>
          <w:tcPr>
            <w:tcW w:w="5812" w:type="dxa"/>
            <w:shd w:val="clear" w:color="auto" w:fill="FFFFFF"/>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观测点</w:t>
            </w:r>
          </w:p>
        </w:tc>
        <w:tc>
          <w:tcPr>
            <w:tcW w:w="591" w:type="dxa"/>
            <w:shd w:val="clear" w:color="auto" w:fill="FFFFFF"/>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自评</w:t>
            </w:r>
          </w:p>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11" w:hRule="atLeast"/>
          <w:jc w:val="center"/>
        </w:trPr>
        <w:tc>
          <w:tcPr>
            <w:tcW w:w="1189" w:type="dxa"/>
            <w:vMerge w:val="restart"/>
            <w:shd w:val="clear" w:color="auto" w:fill="FFFFFF"/>
            <w:vAlign w:val="center"/>
          </w:tcPr>
          <w:p>
            <w:pPr>
              <w:widowControl/>
              <w:rPr>
                <w:rFonts w:ascii="Times New Roman" w:hAnsi="Times New Roman" w:eastAsia="宋体" w:cs="Times New Roman"/>
                <w:color w:val="000000"/>
                <w:kern w:val="0"/>
                <w:szCs w:val="21"/>
              </w:rPr>
            </w:pPr>
          </w:p>
        </w:tc>
        <w:tc>
          <w:tcPr>
            <w:tcW w:w="1654" w:type="dxa"/>
            <w:vMerge w:val="restart"/>
            <w:shd w:val="clear" w:color="auto" w:fill="FFFFFF"/>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4.7 </w:t>
            </w:r>
            <w:r>
              <w:rPr>
                <w:rFonts w:hint="eastAsia" w:ascii="仿宋_GB2312" w:hAnsi="Times New Roman" w:eastAsia="仿宋_GB2312" w:cs="Times New Roman"/>
                <w:color w:val="000000"/>
                <w:kern w:val="0"/>
                <w:szCs w:val="21"/>
              </w:rPr>
              <w:t>学籍、毕业及学位管理（</w:t>
            </w:r>
            <w:r>
              <w:rPr>
                <w:rFonts w:ascii="Times New Roman" w:hAnsi="Times New Roman" w:eastAsia="宋体" w:cs="Times New Roman"/>
                <w:color w:val="000000"/>
                <w:kern w:val="0"/>
                <w:szCs w:val="21"/>
              </w:rPr>
              <w:t>30</w:t>
            </w:r>
            <w:r>
              <w:rPr>
                <w:rFonts w:hint="eastAsia" w:ascii="仿宋_GB2312" w:hAnsi="Times New Roman" w:eastAsia="仿宋_GB2312" w:cs="Times New Roman"/>
                <w:color w:val="000000"/>
                <w:kern w:val="0"/>
                <w:szCs w:val="21"/>
              </w:rPr>
              <w:t>分）</w:t>
            </w:r>
          </w:p>
        </w:tc>
        <w:tc>
          <w:tcPr>
            <w:tcW w:w="5245" w:type="dxa"/>
            <w:shd w:val="clear" w:color="auto" w:fill="FFFFFF"/>
            <w:vAlign w:val="center"/>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4.7.1 </w:t>
            </w:r>
            <w:r>
              <w:rPr>
                <w:rFonts w:hint="eastAsia" w:ascii="仿宋_GB2312" w:hAnsi="Times New Roman" w:eastAsia="仿宋_GB2312" w:cs="Times New Roman"/>
                <w:color w:val="000000"/>
                <w:kern w:val="0"/>
                <w:szCs w:val="21"/>
              </w:rPr>
              <w:t>学籍管理流程规范，有与学生规模相适应的学籍管理人员，学生档案保存良好，关键环节落实到位（</w:t>
            </w:r>
            <w:r>
              <w:rPr>
                <w:rFonts w:ascii="Times New Roman" w:hAnsi="Times New Roman" w:eastAsia="宋体" w:cs="Times New Roman"/>
                <w:color w:val="000000"/>
                <w:kern w:val="0"/>
                <w:szCs w:val="21"/>
              </w:rPr>
              <w:t>6</w:t>
            </w:r>
            <w:r>
              <w:rPr>
                <w:rFonts w:hint="eastAsia" w:ascii="仿宋_GB2312" w:hAnsi="Times New Roman" w:eastAsia="仿宋_GB2312" w:cs="Times New Roman"/>
                <w:color w:val="000000"/>
                <w:kern w:val="0"/>
                <w:szCs w:val="21"/>
              </w:rPr>
              <w:t>分）</w:t>
            </w:r>
          </w:p>
        </w:tc>
        <w:tc>
          <w:tcPr>
            <w:tcW w:w="5812" w:type="dxa"/>
            <w:shd w:val="clear" w:color="auto" w:fill="FFFFFF"/>
            <w:vAlign w:val="center"/>
          </w:tcPr>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1</w:t>
            </w:r>
            <w:r>
              <w:rPr>
                <w:rFonts w:hint="eastAsia" w:ascii="仿宋_GB2312" w:hAnsi="Times New Roman" w:eastAsia="仿宋_GB2312" w:cs="Times New Roman"/>
                <w:color w:val="000000"/>
                <w:kern w:val="0"/>
                <w:szCs w:val="21"/>
              </w:rPr>
              <w:t>）学籍管理制度完整，流程执行规范（</w:t>
            </w:r>
            <w:r>
              <w:rPr>
                <w:rFonts w:ascii="Times New Roman" w:hAnsi="Times New Roman" w:eastAsia="宋体" w:cs="Times New Roman"/>
                <w:color w:val="000000"/>
                <w:kern w:val="0"/>
                <w:szCs w:val="21"/>
              </w:rPr>
              <w:t>3</w:t>
            </w:r>
            <w:r>
              <w:rPr>
                <w:rFonts w:hint="eastAsia" w:ascii="仿宋_GB2312" w:hAnsi="Times New Roman" w:eastAsia="仿宋_GB2312" w:cs="Times New Roman"/>
                <w:color w:val="000000"/>
                <w:kern w:val="0"/>
                <w:szCs w:val="21"/>
              </w:rPr>
              <w:t>分）</w:t>
            </w:r>
          </w:p>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2</w:t>
            </w:r>
            <w:r>
              <w:rPr>
                <w:rFonts w:hint="eastAsia" w:ascii="仿宋_GB2312" w:hAnsi="Times New Roman" w:eastAsia="仿宋_GB2312" w:cs="Times New Roman"/>
                <w:color w:val="000000"/>
                <w:kern w:val="0"/>
                <w:szCs w:val="21"/>
              </w:rPr>
              <w:t>）学籍管理岗位人员与学生规模相适应（</w:t>
            </w:r>
            <w:r>
              <w:rPr>
                <w:rFonts w:ascii="Times New Roman" w:hAnsi="Times New Roman" w:eastAsia="宋体" w:cs="Times New Roman"/>
                <w:color w:val="000000"/>
                <w:kern w:val="0"/>
                <w:szCs w:val="21"/>
              </w:rPr>
              <w:t>3</w:t>
            </w:r>
            <w:r>
              <w:rPr>
                <w:rFonts w:hint="eastAsia" w:ascii="仿宋_GB2312" w:hAnsi="Times New Roman" w:eastAsia="仿宋_GB2312" w:cs="Times New Roman"/>
                <w:color w:val="000000"/>
                <w:kern w:val="0"/>
                <w:szCs w:val="21"/>
              </w:rPr>
              <w:t>分）</w:t>
            </w:r>
          </w:p>
        </w:tc>
        <w:tc>
          <w:tcPr>
            <w:tcW w:w="591" w:type="dxa"/>
            <w:vMerge w:val="restart"/>
            <w:shd w:val="clear" w:color="auto" w:fill="FFFFFF"/>
            <w:vAlign w:val="center"/>
          </w:tcPr>
          <w:p>
            <w:pPr>
              <w:widowControl/>
              <w:rPr>
                <w:rFonts w:ascii="Times New Roman" w:hAnsi="Times New Roman"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92" w:hRule="atLeast"/>
          <w:jc w:val="center"/>
        </w:trPr>
        <w:tc>
          <w:tcPr>
            <w:tcW w:w="1189" w:type="dxa"/>
            <w:vMerge w:val="continue"/>
            <w:shd w:val="clear" w:color="auto" w:fill="FFFFFF"/>
            <w:vAlign w:val="center"/>
          </w:tcPr>
          <w:p>
            <w:pPr>
              <w:widowControl/>
              <w:rPr>
                <w:rFonts w:ascii="Times New Roman" w:hAnsi="Times New Roman" w:eastAsia="宋体" w:cs="Times New Roman"/>
                <w:color w:val="000000"/>
                <w:kern w:val="0"/>
                <w:szCs w:val="21"/>
              </w:rPr>
            </w:pPr>
          </w:p>
        </w:tc>
        <w:tc>
          <w:tcPr>
            <w:tcW w:w="1654" w:type="dxa"/>
            <w:vMerge w:val="continue"/>
            <w:shd w:val="clear" w:color="auto" w:fill="FFFFFF"/>
            <w:vAlign w:val="center"/>
          </w:tcPr>
          <w:p>
            <w:pPr>
              <w:widowControl/>
              <w:rPr>
                <w:rFonts w:ascii="Times New Roman" w:hAnsi="Times New Roman" w:eastAsia="宋体" w:cs="Times New Roman"/>
                <w:color w:val="000000"/>
                <w:kern w:val="0"/>
                <w:szCs w:val="21"/>
              </w:rPr>
            </w:pPr>
          </w:p>
        </w:tc>
        <w:tc>
          <w:tcPr>
            <w:tcW w:w="5245" w:type="dxa"/>
            <w:shd w:val="clear" w:color="auto" w:fill="FFFFFF"/>
            <w:vAlign w:val="center"/>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4.7.2 </w:t>
            </w:r>
            <w:r>
              <w:rPr>
                <w:rFonts w:hint="eastAsia" w:ascii="仿宋_GB2312" w:hAnsi="Times New Roman" w:eastAsia="仿宋_GB2312" w:cs="Times New Roman"/>
                <w:color w:val="000000"/>
                <w:kern w:val="0"/>
                <w:szCs w:val="21"/>
              </w:rPr>
              <w:t>毕业管理过程规范，关键环节落实到位（</w:t>
            </w:r>
            <w:r>
              <w:rPr>
                <w:rFonts w:ascii="Times New Roman" w:hAnsi="Times New Roman" w:eastAsia="宋体" w:cs="Times New Roman"/>
                <w:color w:val="000000"/>
                <w:kern w:val="0"/>
                <w:szCs w:val="21"/>
              </w:rPr>
              <w:t>6</w:t>
            </w:r>
            <w:r>
              <w:rPr>
                <w:rFonts w:hint="eastAsia" w:ascii="仿宋_GB2312" w:hAnsi="Times New Roman" w:eastAsia="仿宋_GB2312" w:cs="Times New Roman"/>
                <w:color w:val="000000"/>
                <w:kern w:val="0"/>
                <w:szCs w:val="21"/>
              </w:rPr>
              <w:t>分）</w:t>
            </w:r>
          </w:p>
        </w:tc>
        <w:tc>
          <w:tcPr>
            <w:tcW w:w="5812" w:type="dxa"/>
            <w:shd w:val="clear" w:color="auto" w:fill="FFFFFF"/>
            <w:vAlign w:val="center"/>
          </w:tcPr>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1</w:t>
            </w:r>
            <w:r>
              <w:rPr>
                <w:rFonts w:hint="eastAsia" w:ascii="仿宋_GB2312" w:hAnsi="Times New Roman" w:eastAsia="仿宋_GB2312" w:cs="Times New Roman"/>
                <w:color w:val="000000"/>
                <w:kern w:val="0"/>
                <w:szCs w:val="21"/>
              </w:rPr>
              <w:t>）毕业生登记表填写规范情况（</w:t>
            </w:r>
            <w:r>
              <w:rPr>
                <w:rFonts w:ascii="Times New Roman" w:hAnsi="Times New Roman" w:eastAsia="宋体" w:cs="Times New Roman"/>
                <w:color w:val="000000"/>
                <w:kern w:val="0"/>
                <w:szCs w:val="21"/>
              </w:rPr>
              <w:t>2</w:t>
            </w:r>
            <w:r>
              <w:rPr>
                <w:rFonts w:hint="eastAsia" w:ascii="仿宋_GB2312" w:hAnsi="Times New Roman" w:eastAsia="仿宋_GB2312" w:cs="Times New Roman"/>
                <w:color w:val="000000"/>
                <w:kern w:val="0"/>
                <w:szCs w:val="21"/>
              </w:rPr>
              <w:t>分）</w:t>
            </w:r>
          </w:p>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2</w:t>
            </w:r>
            <w:r>
              <w:rPr>
                <w:rFonts w:hint="eastAsia" w:ascii="仿宋_GB2312" w:hAnsi="Times New Roman" w:eastAsia="仿宋_GB2312" w:cs="Times New Roman"/>
                <w:color w:val="000000"/>
                <w:kern w:val="0"/>
                <w:szCs w:val="21"/>
              </w:rPr>
              <w:t>）毕业资格审核规范情况（</w:t>
            </w:r>
            <w:r>
              <w:rPr>
                <w:rFonts w:ascii="Times New Roman" w:hAnsi="Times New Roman" w:eastAsia="宋体" w:cs="Times New Roman"/>
                <w:color w:val="000000"/>
                <w:kern w:val="0"/>
                <w:szCs w:val="21"/>
              </w:rPr>
              <w:t>4</w:t>
            </w:r>
            <w:r>
              <w:rPr>
                <w:rFonts w:hint="eastAsia" w:ascii="仿宋_GB2312" w:hAnsi="Times New Roman" w:eastAsia="仿宋_GB2312" w:cs="Times New Roman"/>
                <w:color w:val="000000"/>
                <w:kern w:val="0"/>
                <w:szCs w:val="21"/>
              </w:rPr>
              <w:t>分）</w:t>
            </w:r>
          </w:p>
        </w:tc>
        <w:tc>
          <w:tcPr>
            <w:tcW w:w="591" w:type="dxa"/>
            <w:vMerge w:val="continue"/>
            <w:shd w:val="clear" w:color="auto" w:fill="FFFFFF"/>
            <w:vAlign w:val="center"/>
          </w:tcPr>
          <w:p>
            <w:pPr>
              <w:widowControl/>
              <w:rPr>
                <w:rFonts w:ascii="Times New Roman" w:hAnsi="Times New Roman"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01" w:hRule="atLeast"/>
          <w:jc w:val="center"/>
        </w:trPr>
        <w:tc>
          <w:tcPr>
            <w:tcW w:w="1189" w:type="dxa"/>
            <w:vMerge w:val="continue"/>
            <w:shd w:val="clear" w:color="auto" w:fill="FFFFFF"/>
            <w:vAlign w:val="center"/>
          </w:tcPr>
          <w:p>
            <w:pPr>
              <w:widowControl/>
              <w:rPr>
                <w:rFonts w:ascii="Times New Roman" w:hAnsi="Times New Roman" w:eastAsia="宋体" w:cs="Times New Roman"/>
                <w:color w:val="000000"/>
                <w:kern w:val="0"/>
                <w:szCs w:val="21"/>
              </w:rPr>
            </w:pPr>
          </w:p>
        </w:tc>
        <w:tc>
          <w:tcPr>
            <w:tcW w:w="1654" w:type="dxa"/>
            <w:vMerge w:val="continue"/>
            <w:shd w:val="clear" w:color="auto" w:fill="FFFFFF"/>
            <w:vAlign w:val="center"/>
          </w:tcPr>
          <w:p>
            <w:pPr>
              <w:widowControl/>
              <w:rPr>
                <w:rFonts w:ascii="Times New Roman" w:hAnsi="Times New Roman" w:eastAsia="宋体" w:cs="Times New Roman"/>
                <w:color w:val="000000"/>
                <w:kern w:val="0"/>
                <w:szCs w:val="21"/>
              </w:rPr>
            </w:pPr>
          </w:p>
        </w:tc>
        <w:tc>
          <w:tcPr>
            <w:tcW w:w="5245" w:type="dxa"/>
            <w:shd w:val="clear" w:color="auto" w:fill="FFFFFF"/>
            <w:vAlign w:val="center"/>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4.7.3 </w:t>
            </w:r>
            <w:r>
              <w:rPr>
                <w:rFonts w:hint="eastAsia" w:ascii="仿宋_GB2312" w:hAnsi="Times New Roman" w:eastAsia="仿宋_GB2312" w:cs="Times New Roman"/>
                <w:color w:val="000000"/>
                <w:kern w:val="0"/>
                <w:szCs w:val="21"/>
              </w:rPr>
              <w:t>学位管理流程规范，学位审核严谨，关键环节落实到位（</w:t>
            </w:r>
            <w:r>
              <w:rPr>
                <w:rFonts w:ascii="Times New Roman" w:hAnsi="Times New Roman" w:eastAsia="宋体" w:cs="Times New Roman"/>
                <w:color w:val="000000"/>
                <w:kern w:val="0"/>
                <w:szCs w:val="21"/>
              </w:rPr>
              <w:t>6</w:t>
            </w:r>
            <w:r>
              <w:rPr>
                <w:rFonts w:hint="eastAsia" w:ascii="仿宋_GB2312" w:hAnsi="Times New Roman" w:eastAsia="仿宋_GB2312" w:cs="Times New Roman"/>
                <w:color w:val="000000"/>
                <w:kern w:val="0"/>
                <w:szCs w:val="21"/>
              </w:rPr>
              <w:t>分）</w:t>
            </w:r>
          </w:p>
        </w:tc>
        <w:tc>
          <w:tcPr>
            <w:tcW w:w="5812" w:type="dxa"/>
            <w:shd w:val="clear" w:color="auto" w:fill="FFFFFF"/>
            <w:vAlign w:val="center"/>
          </w:tcPr>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1</w:t>
            </w:r>
            <w:r>
              <w:rPr>
                <w:rFonts w:hint="eastAsia" w:ascii="仿宋_GB2312" w:hAnsi="Times New Roman" w:eastAsia="仿宋_GB2312" w:cs="Times New Roman"/>
                <w:color w:val="000000"/>
                <w:kern w:val="0"/>
                <w:szCs w:val="21"/>
              </w:rPr>
              <w:t>）学位审核表填写规范情况（</w:t>
            </w:r>
            <w:r>
              <w:rPr>
                <w:rFonts w:ascii="Times New Roman" w:hAnsi="Times New Roman" w:eastAsia="宋体" w:cs="Times New Roman"/>
                <w:color w:val="000000"/>
                <w:kern w:val="0"/>
                <w:szCs w:val="21"/>
              </w:rPr>
              <w:t>2</w:t>
            </w:r>
            <w:r>
              <w:rPr>
                <w:rFonts w:hint="eastAsia" w:ascii="仿宋_GB2312" w:hAnsi="Times New Roman" w:eastAsia="仿宋_GB2312" w:cs="Times New Roman"/>
                <w:color w:val="000000"/>
                <w:kern w:val="0"/>
                <w:szCs w:val="21"/>
              </w:rPr>
              <w:t>分）</w:t>
            </w:r>
          </w:p>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2</w:t>
            </w:r>
            <w:r>
              <w:rPr>
                <w:rFonts w:hint="eastAsia" w:ascii="仿宋_GB2312" w:hAnsi="Times New Roman" w:eastAsia="仿宋_GB2312" w:cs="Times New Roman"/>
                <w:color w:val="000000"/>
                <w:kern w:val="0"/>
                <w:szCs w:val="21"/>
              </w:rPr>
              <w:t>）审核意见填写规范情况（</w:t>
            </w:r>
            <w:r>
              <w:rPr>
                <w:rFonts w:ascii="Times New Roman" w:hAnsi="Times New Roman" w:eastAsia="宋体" w:cs="Times New Roman"/>
                <w:color w:val="000000"/>
                <w:kern w:val="0"/>
                <w:szCs w:val="21"/>
              </w:rPr>
              <w:t>4</w:t>
            </w:r>
            <w:r>
              <w:rPr>
                <w:rFonts w:hint="eastAsia" w:ascii="仿宋_GB2312" w:hAnsi="Times New Roman" w:eastAsia="仿宋_GB2312" w:cs="Times New Roman"/>
                <w:color w:val="000000"/>
                <w:kern w:val="0"/>
                <w:szCs w:val="21"/>
              </w:rPr>
              <w:t>分）</w:t>
            </w:r>
          </w:p>
        </w:tc>
        <w:tc>
          <w:tcPr>
            <w:tcW w:w="591" w:type="dxa"/>
            <w:vMerge w:val="continue"/>
            <w:shd w:val="clear" w:color="auto" w:fill="FFFFFF"/>
            <w:vAlign w:val="center"/>
          </w:tcPr>
          <w:p>
            <w:pPr>
              <w:widowControl/>
              <w:rPr>
                <w:rFonts w:ascii="Times New Roman" w:hAnsi="Times New Roman"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97" w:hRule="atLeast"/>
          <w:jc w:val="center"/>
        </w:trPr>
        <w:tc>
          <w:tcPr>
            <w:tcW w:w="1189" w:type="dxa"/>
            <w:vMerge w:val="continue"/>
            <w:shd w:val="clear" w:color="auto" w:fill="FFFFFF"/>
            <w:vAlign w:val="center"/>
          </w:tcPr>
          <w:p>
            <w:pPr>
              <w:widowControl/>
              <w:rPr>
                <w:rFonts w:ascii="Times New Roman" w:hAnsi="Times New Roman" w:eastAsia="宋体" w:cs="Times New Roman"/>
                <w:color w:val="000000"/>
                <w:kern w:val="0"/>
                <w:szCs w:val="21"/>
              </w:rPr>
            </w:pPr>
          </w:p>
        </w:tc>
        <w:tc>
          <w:tcPr>
            <w:tcW w:w="1654" w:type="dxa"/>
            <w:vMerge w:val="continue"/>
            <w:shd w:val="clear" w:color="auto" w:fill="FFFFFF"/>
            <w:vAlign w:val="center"/>
          </w:tcPr>
          <w:p>
            <w:pPr>
              <w:widowControl/>
              <w:rPr>
                <w:rFonts w:ascii="Times New Roman" w:hAnsi="Times New Roman" w:eastAsia="宋体" w:cs="Times New Roman"/>
                <w:color w:val="000000"/>
                <w:kern w:val="0"/>
                <w:szCs w:val="21"/>
              </w:rPr>
            </w:pPr>
          </w:p>
        </w:tc>
        <w:tc>
          <w:tcPr>
            <w:tcW w:w="5245" w:type="dxa"/>
            <w:shd w:val="clear" w:color="auto" w:fill="FFFFFF"/>
            <w:vAlign w:val="center"/>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4.7.4 </w:t>
            </w:r>
            <w:r>
              <w:rPr>
                <w:rFonts w:hint="eastAsia" w:ascii="仿宋_GB2312" w:hAnsi="Times New Roman" w:eastAsia="仿宋_GB2312" w:cs="Times New Roman"/>
                <w:color w:val="000000"/>
                <w:kern w:val="0"/>
                <w:szCs w:val="21"/>
              </w:rPr>
              <w:t>毕业证书和学位证书保管得当、发放及时（</w:t>
            </w:r>
            <w:r>
              <w:rPr>
                <w:rFonts w:ascii="Times New Roman" w:hAnsi="Times New Roman" w:eastAsia="宋体" w:cs="Times New Roman"/>
                <w:color w:val="000000"/>
                <w:kern w:val="0"/>
                <w:szCs w:val="21"/>
              </w:rPr>
              <w:t>6</w:t>
            </w:r>
            <w:r>
              <w:rPr>
                <w:rFonts w:hint="eastAsia" w:ascii="仿宋_GB2312" w:hAnsi="Times New Roman" w:eastAsia="仿宋_GB2312" w:cs="Times New Roman"/>
                <w:color w:val="000000"/>
                <w:kern w:val="0"/>
                <w:szCs w:val="21"/>
              </w:rPr>
              <w:t>分）</w:t>
            </w:r>
          </w:p>
        </w:tc>
        <w:tc>
          <w:tcPr>
            <w:tcW w:w="5812" w:type="dxa"/>
            <w:shd w:val="clear" w:color="auto" w:fill="FFFFFF"/>
            <w:vAlign w:val="center"/>
          </w:tcPr>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1</w:t>
            </w:r>
            <w:r>
              <w:rPr>
                <w:rFonts w:hint="eastAsia" w:ascii="仿宋_GB2312" w:hAnsi="Times New Roman" w:eastAsia="仿宋_GB2312" w:cs="Times New Roman"/>
                <w:color w:val="000000"/>
                <w:kern w:val="0"/>
                <w:szCs w:val="21"/>
              </w:rPr>
              <w:t>）毕业证书保存、移交和发放签收规范情况（</w:t>
            </w:r>
            <w:r>
              <w:rPr>
                <w:rFonts w:ascii="Times New Roman" w:hAnsi="Times New Roman" w:eastAsia="宋体" w:cs="Times New Roman"/>
                <w:color w:val="000000"/>
                <w:kern w:val="0"/>
                <w:szCs w:val="21"/>
              </w:rPr>
              <w:t>3</w:t>
            </w:r>
            <w:r>
              <w:rPr>
                <w:rFonts w:hint="eastAsia" w:ascii="仿宋_GB2312" w:hAnsi="Times New Roman" w:eastAsia="仿宋_GB2312" w:cs="Times New Roman"/>
                <w:color w:val="000000"/>
                <w:kern w:val="0"/>
                <w:szCs w:val="21"/>
              </w:rPr>
              <w:t>分）</w:t>
            </w:r>
          </w:p>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2</w:t>
            </w:r>
            <w:r>
              <w:rPr>
                <w:rFonts w:hint="eastAsia" w:ascii="仿宋_GB2312" w:hAnsi="Times New Roman" w:eastAsia="仿宋_GB2312" w:cs="Times New Roman"/>
                <w:color w:val="000000"/>
                <w:kern w:val="0"/>
                <w:szCs w:val="21"/>
              </w:rPr>
              <w:t>）学位证书保存、移交和发放签收规范情况（</w:t>
            </w:r>
            <w:r>
              <w:rPr>
                <w:rFonts w:ascii="Times New Roman" w:hAnsi="Times New Roman" w:eastAsia="宋体" w:cs="Times New Roman"/>
                <w:color w:val="000000"/>
                <w:kern w:val="0"/>
                <w:szCs w:val="21"/>
              </w:rPr>
              <w:t>3</w:t>
            </w:r>
            <w:r>
              <w:rPr>
                <w:rFonts w:hint="eastAsia" w:ascii="仿宋_GB2312" w:hAnsi="Times New Roman" w:eastAsia="仿宋_GB2312" w:cs="Times New Roman"/>
                <w:color w:val="000000"/>
                <w:kern w:val="0"/>
                <w:szCs w:val="21"/>
              </w:rPr>
              <w:t>分）</w:t>
            </w:r>
          </w:p>
        </w:tc>
        <w:tc>
          <w:tcPr>
            <w:tcW w:w="591" w:type="dxa"/>
            <w:vMerge w:val="continue"/>
            <w:shd w:val="clear" w:color="auto" w:fill="FFFFFF"/>
            <w:vAlign w:val="center"/>
          </w:tcPr>
          <w:p>
            <w:pPr>
              <w:widowControl/>
              <w:rPr>
                <w:rFonts w:ascii="Times New Roman" w:hAnsi="Times New Roman"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08" w:hRule="atLeast"/>
          <w:jc w:val="center"/>
        </w:trPr>
        <w:tc>
          <w:tcPr>
            <w:tcW w:w="1189" w:type="dxa"/>
            <w:vMerge w:val="continue"/>
            <w:shd w:val="clear" w:color="auto" w:fill="FFFFFF"/>
            <w:vAlign w:val="center"/>
          </w:tcPr>
          <w:p>
            <w:pPr>
              <w:widowControl/>
              <w:rPr>
                <w:rFonts w:ascii="Times New Roman" w:hAnsi="Times New Roman" w:eastAsia="宋体" w:cs="Times New Roman"/>
                <w:color w:val="000000"/>
                <w:kern w:val="0"/>
                <w:szCs w:val="21"/>
              </w:rPr>
            </w:pPr>
          </w:p>
        </w:tc>
        <w:tc>
          <w:tcPr>
            <w:tcW w:w="1654" w:type="dxa"/>
            <w:vMerge w:val="continue"/>
            <w:shd w:val="clear" w:color="auto" w:fill="FFFFFF"/>
            <w:vAlign w:val="center"/>
          </w:tcPr>
          <w:p>
            <w:pPr>
              <w:widowControl/>
              <w:rPr>
                <w:rFonts w:ascii="Times New Roman" w:hAnsi="Times New Roman" w:eastAsia="宋体" w:cs="Times New Roman"/>
                <w:color w:val="000000"/>
                <w:kern w:val="0"/>
                <w:szCs w:val="21"/>
              </w:rPr>
            </w:pPr>
          </w:p>
        </w:tc>
        <w:tc>
          <w:tcPr>
            <w:tcW w:w="5245" w:type="dxa"/>
            <w:shd w:val="clear" w:color="auto" w:fill="FFFFFF"/>
            <w:vAlign w:val="center"/>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4.7.5 </w:t>
            </w:r>
            <w:r>
              <w:rPr>
                <w:rFonts w:hint="eastAsia" w:ascii="仿宋_GB2312" w:hAnsi="Times New Roman" w:eastAsia="仿宋_GB2312" w:cs="Times New Roman"/>
                <w:color w:val="000000"/>
                <w:kern w:val="0"/>
                <w:szCs w:val="21"/>
              </w:rPr>
              <w:t>免修免考管理流程规范，审核严谨，反馈及时（</w:t>
            </w:r>
            <w:r>
              <w:rPr>
                <w:rFonts w:ascii="Times New Roman" w:hAnsi="Times New Roman" w:eastAsia="宋体" w:cs="Times New Roman"/>
                <w:color w:val="000000"/>
                <w:kern w:val="0"/>
                <w:szCs w:val="21"/>
              </w:rPr>
              <w:t>6</w:t>
            </w:r>
            <w:r>
              <w:rPr>
                <w:rFonts w:hint="eastAsia" w:ascii="仿宋_GB2312" w:hAnsi="Times New Roman" w:eastAsia="仿宋_GB2312" w:cs="Times New Roman"/>
                <w:color w:val="000000"/>
                <w:kern w:val="0"/>
                <w:szCs w:val="21"/>
              </w:rPr>
              <w:t>分）</w:t>
            </w:r>
          </w:p>
        </w:tc>
        <w:tc>
          <w:tcPr>
            <w:tcW w:w="5812" w:type="dxa"/>
            <w:shd w:val="clear" w:color="auto" w:fill="FFFFFF"/>
            <w:vAlign w:val="center"/>
          </w:tcPr>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1</w:t>
            </w:r>
            <w:r>
              <w:rPr>
                <w:rFonts w:hint="eastAsia" w:ascii="仿宋_GB2312" w:hAnsi="Times New Roman" w:eastAsia="仿宋_GB2312" w:cs="Times New Roman"/>
                <w:color w:val="000000"/>
                <w:kern w:val="0"/>
                <w:szCs w:val="21"/>
              </w:rPr>
              <w:t>）分部按规范标准进行免修免考审核并上报的情况（</w:t>
            </w:r>
            <w:r>
              <w:rPr>
                <w:rFonts w:ascii="Times New Roman" w:hAnsi="Times New Roman" w:eastAsia="宋体" w:cs="Times New Roman"/>
                <w:color w:val="000000"/>
                <w:kern w:val="0"/>
                <w:szCs w:val="21"/>
              </w:rPr>
              <w:t>4</w:t>
            </w:r>
            <w:r>
              <w:rPr>
                <w:rFonts w:hint="eastAsia" w:ascii="仿宋_GB2312" w:hAnsi="Times New Roman" w:eastAsia="仿宋_GB2312" w:cs="Times New Roman"/>
                <w:color w:val="000000"/>
                <w:kern w:val="0"/>
                <w:szCs w:val="21"/>
              </w:rPr>
              <w:t>分）</w:t>
            </w:r>
          </w:p>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2</w:t>
            </w:r>
            <w:r>
              <w:rPr>
                <w:rFonts w:hint="eastAsia" w:ascii="仿宋_GB2312" w:hAnsi="Times New Roman" w:eastAsia="仿宋_GB2312" w:cs="Times New Roman"/>
                <w:color w:val="000000"/>
                <w:kern w:val="0"/>
                <w:szCs w:val="21"/>
              </w:rPr>
              <w:t>）反馈结果及时（</w:t>
            </w:r>
            <w:r>
              <w:rPr>
                <w:rFonts w:ascii="Times New Roman" w:hAnsi="Times New Roman" w:eastAsia="宋体" w:cs="Times New Roman"/>
                <w:color w:val="000000"/>
                <w:kern w:val="0"/>
                <w:szCs w:val="21"/>
              </w:rPr>
              <w:t>2</w:t>
            </w:r>
            <w:r>
              <w:rPr>
                <w:rFonts w:hint="eastAsia" w:ascii="仿宋_GB2312" w:hAnsi="Times New Roman" w:eastAsia="仿宋_GB2312" w:cs="Times New Roman"/>
                <w:color w:val="000000"/>
                <w:kern w:val="0"/>
                <w:szCs w:val="21"/>
              </w:rPr>
              <w:t>分）</w:t>
            </w:r>
          </w:p>
        </w:tc>
        <w:tc>
          <w:tcPr>
            <w:tcW w:w="591" w:type="dxa"/>
            <w:vMerge w:val="continue"/>
            <w:shd w:val="clear" w:color="auto" w:fill="FFFFFF"/>
            <w:vAlign w:val="center"/>
          </w:tcPr>
          <w:p>
            <w:pPr>
              <w:widowControl/>
              <w:rPr>
                <w:rFonts w:ascii="Times New Roman" w:hAnsi="Times New Roman"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012" w:hRule="atLeast"/>
          <w:jc w:val="center"/>
        </w:trPr>
        <w:tc>
          <w:tcPr>
            <w:tcW w:w="1189" w:type="dxa"/>
            <w:vMerge w:val="restart"/>
            <w:shd w:val="clear" w:color="auto" w:fill="FFFFFF"/>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w:t>
            </w:r>
            <w:r>
              <w:rPr>
                <w:rFonts w:hint="eastAsia" w:ascii="仿宋_GB2312" w:hAnsi="Times New Roman" w:eastAsia="仿宋_GB2312" w:cs="Times New Roman"/>
                <w:color w:val="000000"/>
                <w:kern w:val="0"/>
                <w:szCs w:val="21"/>
              </w:rPr>
              <w:t>质量管理（</w:t>
            </w:r>
            <w:r>
              <w:rPr>
                <w:rFonts w:ascii="Times New Roman" w:hAnsi="Times New Roman" w:eastAsia="宋体" w:cs="Times New Roman"/>
                <w:color w:val="000000"/>
                <w:kern w:val="0"/>
                <w:szCs w:val="21"/>
              </w:rPr>
              <w:t>120</w:t>
            </w:r>
            <w:r>
              <w:rPr>
                <w:rFonts w:hint="eastAsia" w:ascii="仿宋_GB2312" w:hAnsi="Times New Roman" w:eastAsia="仿宋_GB2312" w:cs="Times New Roman"/>
                <w:color w:val="000000"/>
                <w:kern w:val="0"/>
                <w:szCs w:val="21"/>
              </w:rPr>
              <w:t>分）</w:t>
            </w:r>
          </w:p>
        </w:tc>
        <w:tc>
          <w:tcPr>
            <w:tcW w:w="1654" w:type="dxa"/>
            <w:vMerge w:val="restart"/>
            <w:shd w:val="clear" w:color="auto" w:fill="FFFFFF"/>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5.1 </w:t>
            </w:r>
            <w:r>
              <w:rPr>
                <w:rFonts w:hint="eastAsia" w:ascii="仿宋_GB2312" w:hAnsi="Times New Roman" w:eastAsia="仿宋_GB2312" w:cs="Times New Roman"/>
                <w:color w:val="000000"/>
                <w:kern w:val="0"/>
                <w:szCs w:val="21"/>
              </w:rPr>
              <w:t>执行国家开放大学质量标准、落实质量报告工作、完成评估检查及整改工作的情况（</w:t>
            </w:r>
            <w:r>
              <w:rPr>
                <w:rFonts w:ascii="Times New Roman" w:hAnsi="Times New Roman" w:eastAsia="宋体" w:cs="Times New Roman"/>
                <w:color w:val="000000"/>
                <w:kern w:val="0"/>
                <w:szCs w:val="21"/>
              </w:rPr>
              <w:t>50</w:t>
            </w:r>
            <w:r>
              <w:rPr>
                <w:rFonts w:hint="eastAsia" w:ascii="仿宋_GB2312" w:hAnsi="Times New Roman" w:eastAsia="仿宋_GB2312" w:cs="Times New Roman"/>
                <w:color w:val="000000"/>
                <w:kern w:val="0"/>
                <w:szCs w:val="21"/>
              </w:rPr>
              <w:t>分）</w:t>
            </w:r>
          </w:p>
        </w:tc>
        <w:tc>
          <w:tcPr>
            <w:tcW w:w="5245" w:type="dxa"/>
            <w:shd w:val="clear" w:color="auto" w:fill="FFFFFF"/>
            <w:vAlign w:val="center"/>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5.1.1 </w:t>
            </w:r>
            <w:r>
              <w:rPr>
                <w:rFonts w:hint="eastAsia" w:ascii="仿宋_GB2312" w:hAnsi="Times New Roman" w:eastAsia="仿宋_GB2312" w:cs="Times New Roman"/>
                <w:color w:val="000000"/>
                <w:kern w:val="0"/>
                <w:szCs w:val="21"/>
              </w:rPr>
              <w:t>严格执行国家开放大学质量标准，并组织分部系统贯彻落实（</w:t>
            </w:r>
            <w:r>
              <w:rPr>
                <w:rFonts w:ascii="Times New Roman" w:hAnsi="Times New Roman" w:eastAsia="宋体" w:cs="Times New Roman"/>
                <w:color w:val="000000"/>
                <w:kern w:val="0"/>
                <w:szCs w:val="21"/>
              </w:rPr>
              <w:t>20</w:t>
            </w:r>
            <w:r>
              <w:rPr>
                <w:rFonts w:hint="eastAsia" w:ascii="仿宋_GB2312" w:hAnsi="Times New Roman" w:eastAsia="仿宋_GB2312" w:cs="Times New Roman"/>
                <w:color w:val="000000"/>
                <w:kern w:val="0"/>
                <w:szCs w:val="21"/>
              </w:rPr>
              <w:t>分）</w:t>
            </w:r>
          </w:p>
        </w:tc>
        <w:tc>
          <w:tcPr>
            <w:tcW w:w="5812" w:type="dxa"/>
            <w:shd w:val="clear" w:color="auto" w:fill="FFFFFF"/>
            <w:vAlign w:val="center"/>
          </w:tcPr>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1</w:t>
            </w:r>
            <w:r>
              <w:rPr>
                <w:rFonts w:hint="eastAsia" w:ascii="仿宋_GB2312" w:hAnsi="Times New Roman" w:eastAsia="仿宋_GB2312" w:cs="Times New Roman"/>
                <w:color w:val="000000"/>
                <w:kern w:val="0"/>
                <w:szCs w:val="21"/>
              </w:rPr>
              <w:t>）分部执行国家开放大学质量标准，教职工对质量标准知晓度的情况（</w:t>
            </w:r>
            <w:r>
              <w:rPr>
                <w:rFonts w:ascii="Times New Roman" w:hAnsi="Times New Roman" w:eastAsia="宋体" w:cs="Times New Roman"/>
                <w:color w:val="000000"/>
                <w:kern w:val="0"/>
                <w:szCs w:val="21"/>
              </w:rPr>
              <w:t>10</w:t>
            </w:r>
            <w:r>
              <w:rPr>
                <w:rFonts w:hint="eastAsia" w:ascii="仿宋_GB2312" w:hAnsi="Times New Roman" w:eastAsia="仿宋_GB2312" w:cs="Times New Roman"/>
                <w:color w:val="000000"/>
                <w:kern w:val="0"/>
                <w:szCs w:val="21"/>
              </w:rPr>
              <w:t>分）</w:t>
            </w:r>
          </w:p>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2</w:t>
            </w:r>
            <w:r>
              <w:rPr>
                <w:rFonts w:hint="eastAsia" w:ascii="仿宋_GB2312" w:hAnsi="Times New Roman" w:eastAsia="仿宋_GB2312" w:cs="Times New Roman"/>
                <w:color w:val="000000"/>
                <w:kern w:val="0"/>
                <w:szCs w:val="21"/>
              </w:rPr>
              <w:t>）在分部系统内组织贯彻落实的情况（</w:t>
            </w:r>
            <w:r>
              <w:rPr>
                <w:rFonts w:ascii="Times New Roman" w:hAnsi="Times New Roman" w:eastAsia="宋体" w:cs="Times New Roman"/>
                <w:color w:val="000000"/>
                <w:kern w:val="0"/>
                <w:szCs w:val="21"/>
              </w:rPr>
              <w:t>10</w:t>
            </w:r>
            <w:r>
              <w:rPr>
                <w:rFonts w:hint="eastAsia" w:ascii="仿宋_GB2312" w:hAnsi="Times New Roman" w:eastAsia="仿宋_GB2312" w:cs="Times New Roman"/>
                <w:color w:val="000000"/>
                <w:kern w:val="0"/>
                <w:szCs w:val="21"/>
              </w:rPr>
              <w:t>分）</w:t>
            </w:r>
          </w:p>
        </w:tc>
        <w:tc>
          <w:tcPr>
            <w:tcW w:w="591" w:type="dxa"/>
            <w:shd w:val="clear" w:color="auto" w:fill="FFFFFF"/>
            <w:vAlign w:val="center"/>
          </w:tcPr>
          <w:p>
            <w:pPr>
              <w:widowControl/>
              <w:rPr>
                <w:rFonts w:ascii="Times New Roman" w:hAnsi="Times New Roman"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02" w:hRule="atLeast"/>
          <w:jc w:val="center"/>
        </w:trPr>
        <w:tc>
          <w:tcPr>
            <w:tcW w:w="1189" w:type="dxa"/>
            <w:vMerge w:val="continue"/>
            <w:shd w:val="clear" w:color="auto" w:fill="FFFFFF"/>
            <w:vAlign w:val="center"/>
          </w:tcPr>
          <w:p>
            <w:pPr>
              <w:widowControl/>
              <w:rPr>
                <w:rFonts w:ascii="Times New Roman" w:hAnsi="Times New Roman" w:eastAsia="宋体" w:cs="Times New Roman"/>
                <w:color w:val="000000"/>
                <w:kern w:val="0"/>
                <w:szCs w:val="21"/>
              </w:rPr>
            </w:pPr>
          </w:p>
        </w:tc>
        <w:tc>
          <w:tcPr>
            <w:tcW w:w="1654" w:type="dxa"/>
            <w:vMerge w:val="continue"/>
            <w:shd w:val="clear" w:color="auto" w:fill="FFFFFF"/>
            <w:vAlign w:val="center"/>
          </w:tcPr>
          <w:p>
            <w:pPr>
              <w:widowControl/>
              <w:rPr>
                <w:rFonts w:ascii="Times New Roman" w:hAnsi="Times New Roman" w:eastAsia="宋体" w:cs="Times New Roman"/>
                <w:color w:val="000000"/>
                <w:kern w:val="0"/>
                <w:szCs w:val="21"/>
              </w:rPr>
            </w:pPr>
          </w:p>
        </w:tc>
        <w:tc>
          <w:tcPr>
            <w:tcW w:w="5245" w:type="dxa"/>
            <w:shd w:val="clear" w:color="auto" w:fill="FFFFFF"/>
            <w:vAlign w:val="center"/>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5.1.2 </w:t>
            </w:r>
            <w:r>
              <w:rPr>
                <w:rFonts w:hint="eastAsia" w:ascii="仿宋_GB2312" w:hAnsi="Times New Roman" w:eastAsia="仿宋_GB2312" w:cs="Times New Roman"/>
                <w:color w:val="000000"/>
                <w:kern w:val="0"/>
                <w:szCs w:val="21"/>
              </w:rPr>
              <w:t>质量报告编制认真，分部系统有落实年报报送与发布的机制（</w:t>
            </w:r>
            <w:r>
              <w:rPr>
                <w:rFonts w:ascii="Times New Roman" w:hAnsi="Times New Roman" w:eastAsia="宋体" w:cs="Times New Roman"/>
                <w:color w:val="000000"/>
                <w:kern w:val="0"/>
                <w:szCs w:val="21"/>
              </w:rPr>
              <w:t>10</w:t>
            </w:r>
            <w:r>
              <w:rPr>
                <w:rFonts w:hint="eastAsia" w:ascii="仿宋_GB2312" w:hAnsi="Times New Roman" w:eastAsia="仿宋_GB2312" w:cs="Times New Roman"/>
                <w:color w:val="000000"/>
                <w:kern w:val="0"/>
                <w:szCs w:val="21"/>
              </w:rPr>
              <w:t>分）</w:t>
            </w:r>
          </w:p>
        </w:tc>
        <w:tc>
          <w:tcPr>
            <w:tcW w:w="5812" w:type="dxa"/>
            <w:shd w:val="clear" w:color="auto" w:fill="FFFFFF"/>
            <w:vAlign w:val="center"/>
          </w:tcPr>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1</w:t>
            </w:r>
            <w:r>
              <w:rPr>
                <w:rFonts w:hint="eastAsia" w:ascii="仿宋_GB2312" w:hAnsi="Times New Roman" w:eastAsia="仿宋_GB2312" w:cs="Times New Roman"/>
                <w:color w:val="000000"/>
                <w:kern w:val="0"/>
                <w:szCs w:val="21"/>
              </w:rPr>
              <w:t>）质量报告编写认真，报送及时的情况（</w:t>
            </w:r>
            <w:r>
              <w:rPr>
                <w:rFonts w:ascii="Times New Roman" w:hAnsi="Times New Roman" w:eastAsia="宋体" w:cs="Times New Roman"/>
                <w:color w:val="000000"/>
                <w:kern w:val="0"/>
                <w:szCs w:val="21"/>
              </w:rPr>
              <w:t>5</w:t>
            </w:r>
            <w:r>
              <w:rPr>
                <w:rFonts w:hint="eastAsia" w:ascii="仿宋_GB2312" w:hAnsi="Times New Roman" w:eastAsia="仿宋_GB2312" w:cs="Times New Roman"/>
                <w:color w:val="000000"/>
                <w:kern w:val="0"/>
                <w:szCs w:val="21"/>
              </w:rPr>
              <w:t>分）</w:t>
            </w:r>
          </w:p>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2</w:t>
            </w:r>
            <w:r>
              <w:rPr>
                <w:rFonts w:hint="eastAsia" w:ascii="仿宋_GB2312" w:hAnsi="Times New Roman" w:eastAsia="仿宋_GB2312" w:cs="Times New Roman"/>
                <w:color w:val="000000"/>
                <w:kern w:val="0"/>
                <w:szCs w:val="21"/>
              </w:rPr>
              <w:t>）分部系统落实年报报送与发布的机制的情况（</w:t>
            </w:r>
            <w:r>
              <w:rPr>
                <w:rFonts w:ascii="Times New Roman" w:hAnsi="Times New Roman" w:eastAsia="宋体" w:cs="Times New Roman"/>
                <w:color w:val="000000"/>
                <w:kern w:val="0"/>
                <w:szCs w:val="21"/>
              </w:rPr>
              <w:t>5</w:t>
            </w:r>
            <w:r>
              <w:rPr>
                <w:rFonts w:hint="eastAsia" w:ascii="仿宋_GB2312" w:hAnsi="Times New Roman" w:eastAsia="仿宋_GB2312" w:cs="Times New Roman"/>
                <w:color w:val="000000"/>
                <w:kern w:val="0"/>
                <w:szCs w:val="21"/>
              </w:rPr>
              <w:t>分）</w:t>
            </w:r>
          </w:p>
        </w:tc>
        <w:tc>
          <w:tcPr>
            <w:tcW w:w="591" w:type="dxa"/>
            <w:shd w:val="clear" w:color="auto" w:fill="FFFFFF"/>
            <w:vAlign w:val="center"/>
          </w:tcPr>
          <w:p>
            <w:pPr>
              <w:widowControl/>
              <w:rPr>
                <w:rFonts w:ascii="Times New Roman" w:hAnsi="Times New Roman"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403" w:hRule="atLeast"/>
          <w:jc w:val="center"/>
        </w:trPr>
        <w:tc>
          <w:tcPr>
            <w:tcW w:w="1189" w:type="dxa"/>
            <w:vMerge w:val="continue"/>
            <w:shd w:val="clear" w:color="auto" w:fill="FFFFFF"/>
            <w:vAlign w:val="center"/>
          </w:tcPr>
          <w:p>
            <w:pPr>
              <w:widowControl/>
              <w:rPr>
                <w:rFonts w:ascii="Times New Roman" w:hAnsi="Times New Roman" w:eastAsia="宋体" w:cs="Times New Roman"/>
                <w:color w:val="000000"/>
                <w:kern w:val="0"/>
                <w:szCs w:val="21"/>
              </w:rPr>
            </w:pPr>
          </w:p>
        </w:tc>
        <w:tc>
          <w:tcPr>
            <w:tcW w:w="1654" w:type="dxa"/>
            <w:vMerge w:val="continue"/>
            <w:shd w:val="clear" w:color="auto" w:fill="FFFFFF"/>
            <w:vAlign w:val="center"/>
          </w:tcPr>
          <w:p>
            <w:pPr>
              <w:widowControl/>
              <w:rPr>
                <w:rFonts w:ascii="Times New Roman" w:hAnsi="Times New Roman" w:eastAsia="宋体" w:cs="Times New Roman"/>
                <w:color w:val="000000"/>
                <w:kern w:val="0"/>
                <w:szCs w:val="21"/>
              </w:rPr>
            </w:pPr>
          </w:p>
        </w:tc>
        <w:tc>
          <w:tcPr>
            <w:tcW w:w="5245" w:type="dxa"/>
            <w:shd w:val="clear" w:color="auto" w:fill="FFFFFF"/>
            <w:vAlign w:val="center"/>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5.1.3 </w:t>
            </w:r>
            <w:r>
              <w:rPr>
                <w:rFonts w:hint="eastAsia" w:ascii="仿宋_GB2312" w:hAnsi="Times New Roman" w:eastAsia="仿宋_GB2312" w:cs="Times New Roman"/>
                <w:color w:val="000000"/>
                <w:kern w:val="0"/>
                <w:szCs w:val="21"/>
              </w:rPr>
              <w:t>落实总部评价评估、检查督导等工作要求并有效整改（</w:t>
            </w:r>
            <w:r>
              <w:rPr>
                <w:rFonts w:ascii="Times New Roman" w:hAnsi="Times New Roman" w:eastAsia="宋体" w:cs="Times New Roman"/>
                <w:color w:val="000000"/>
                <w:kern w:val="0"/>
                <w:szCs w:val="21"/>
              </w:rPr>
              <w:t>20</w:t>
            </w:r>
            <w:r>
              <w:rPr>
                <w:rFonts w:hint="eastAsia" w:ascii="仿宋_GB2312" w:hAnsi="Times New Roman" w:eastAsia="仿宋_GB2312" w:cs="Times New Roman"/>
                <w:color w:val="000000"/>
                <w:kern w:val="0"/>
                <w:szCs w:val="21"/>
              </w:rPr>
              <w:t>分）</w:t>
            </w:r>
          </w:p>
        </w:tc>
        <w:tc>
          <w:tcPr>
            <w:tcW w:w="5812" w:type="dxa"/>
            <w:shd w:val="clear" w:color="auto" w:fill="FFFFFF"/>
            <w:vAlign w:val="center"/>
          </w:tcPr>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1</w:t>
            </w:r>
            <w:r>
              <w:rPr>
                <w:rFonts w:hint="eastAsia" w:ascii="仿宋_GB2312" w:hAnsi="Times New Roman" w:eastAsia="仿宋_GB2312" w:cs="Times New Roman"/>
                <w:color w:val="000000"/>
                <w:kern w:val="0"/>
                <w:szCs w:val="21"/>
              </w:rPr>
              <w:t>）按总部部署，制定工作方案、明确领导小组和工作小组，如期推进相关工作的情况（</w:t>
            </w:r>
            <w:r>
              <w:rPr>
                <w:rFonts w:ascii="Times New Roman" w:hAnsi="Times New Roman" w:eastAsia="宋体" w:cs="Times New Roman"/>
                <w:color w:val="000000"/>
                <w:kern w:val="0"/>
                <w:szCs w:val="21"/>
              </w:rPr>
              <w:t>12</w:t>
            </w:r>
            <w:r>
              <w:rPr>
                <w:rFonts w:hint="eastAsia" w:ascii="仿宋_GB2312" w:hAnsi="Times New Roman" w:eastAsia="仿宋_GB2312" w:cs="Times New Roman"/>
                <w:color w:val="000000"/>
                <w:kern w:val="0"/>
                <w:szCs w:val="21"/>
              </w:rPr>
              <w:t>分）</w:t>
            </w:r>
          </w:p>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2</w:t>
            </w:r>
            <w:r>
              <w:rPr>
                <w:rFonts w:hint="eastAsia" w:ascii="仿宋_GB2312" w:hAnsi="Times New Roman" w:eastAsia="仿宋_GB2312" w:cs="Times New Roman"/>
                <w:color w:val="000000"/>
                <w:kern w:val="0"/>
                <w:szCs w:val="21"/>
              </w:rPr>
              <w:t>）对总部评估、检查、督导发现的问题有效整改的情况（</w:t>
            </w:r>
            <w:r>
              <w:rPr>
                <w:rFonts w:ascii="Times New Roman" w:hAnsi="Times New Roman" w:eastAsia="宋体" w:cs="Times New Roman"/>
                <w:color w:val="000000"/>
                <w:kern w:val="0"/>
                <w:szCs w:val="21"/>
              </w:rPr>
              <w:t>8</w:t>
            </w:r>
            <w:r>
              <w:rPr>
                <w:rFonts w:hint="eastAsia" w:ascii="仿宋_GB2312" w:hAnsi="Times New Roman" w:eastAsia="仿宋_GB2312" w:cs="Times New Roman"/>
                <w:color w:val="000000"/>
                <w:kern w:val="0"/>
                <w:szCs w:val="21"/>
              </w:rPr>
              <w:t>分）</w:t>
            </w:r>
          </w:p>
        </w:tc>
        <w:tc>
          <w:tcPr>
            <w:tcW w:w="591" w:type="dxa"/>
            <w:shd w:val="clear" w:color="auto" w:fill="FFFFFF"/>
            <w:vAlign w:val="center"/>
          </w:tcPr>
          <w:p>
            <w:pPr>
              <w:widowControl/>
              <w:rPr>
                <w:rFonts w:ascii="Times New Roman" w:hAnsi="Times New Roman"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jc w:val="center"/>
        </w:trPr>
        <w:tc>
          <w:tcPr>
            <w:tcW w:w="1189" w:type="dxa"/>
            <w:vMerge w:val="continue"/>
            <w:shd w:val="clear" w:color="auto" w:fill="FFFFFF"/>
            <w:vAlign w:val="center"/>
          </w:tcPr>
          <w:p>
            <w:pPr>
              <w:widowControl/>
              <w:rPr>
                <w:rFonts w:ascii="Times New Roman" w:hAnsi="Times New Roman" w:eastAsia="宋体" w:cs="Times New Roman"/>
                <w:color w:val="000000"/>
                <w:kern w:val="0"/>
                <w:szCs w:val="21"/>
              </w:rPr>
            </w:pPr>
          </w:p>
        </w:tc>
        <w:tc>
          <w:tcPr>
            <w:tcW w:w="1654" w:type="dxa"/>
            <w:shd w:val="clear" w:color="auto" w:fill="FFFFFF"/>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5.2 </w:t>
            </w:r>
            <w:r>
              <w:rPr>
                <w:rFonts w:hint="eastAsia" w:ascii="仿宋_GB2312" w:hAnsi="Times New Roman" w:eastAsia="仿宋_GB2312" w:cs="Times New Roman"/>
                <w:color w:val="000000"/>
                <w:kern w:val="0"/>
                <w:szCs w:val="21"/>
              </w:rPr>
              <w:t>分部质量管理团队和质量保证体系的建设与运行（</w:t>
            </w:r>
            <w:r>
              <w:rPr>
                <w:rFonts w:ascii="Times New Roman" w:hAnsi="Times New Roman" w:eastAsia="宋体" w:cs="Times New Roman"/>
                <w:color w:val="000000"/>
                <w:kern w:val="0"/>
                <w:szCs w:val="21"/>
              </w:rPr>
              <w:t>70</w:t>
            </w:r>
            <w:r>
              <w:rPr>
                <w:rFonts w:hint="eastAsia" w:ascii="仿宋_GB2312" w:hAnsi="Times New Roman" w:eastAsia="仿宋_GB2312" w:cs="Times New Roman"/>
                <w:color w:val="000000"/>
                <w:kern w:val="0"/>
                <w:szCs w:val="21"/>
              </w:rPr>
              <w:t>分）</w:t>
            </w:r>
          </w:p>
        </w:tc>
        <w:tc>
          <w:tcPr>
            <w:tcW w:w="5245" w:type="dxa"/>
            <w:shd w:val="clear" w:color="auto" w:fill="FFFFFF"/>
            <w:vAlign w:val="center"/>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5.2.1 </w:t>
            </w:r>
            <w:r>
              <w:rPr>
                <w:rFonts w:hint="eastAsia" w:ascii="仿宋_GB2312" w:hAnsi="Times New Roman" w:eastAsia="仿宋_GB2312" w:cs="Times New Roman"/>
                <w:color w:val="000000"/>
                <w:kern w:val="0"/>
                <w:szCs w:val="21"/>
              </w:rPr>
              <w:t>持续完善分部系统办学的质量保证体系（</w:t>
            </w:r>
            <w:r>
              <w:rPr>
                <w:rFonts w:ascii="Times New Roman" w:hAnsi="Times New Roman" w:eastAsia="宋体" w:cs="Times New Roman"/>
                <w:color w:val="000000"/>
                <w:kern w:val="0"/>
                <w:szCs w:val="21"/>
              </w:rPr>
              <w:t>20</w:t>
            </w:r>
            <w:r>
              <w:rPr>
                <w:rFonts w:hint="eastAsia" w:ascii="仿宋_GB2312" w:hAnsi="Times New Roman" w:eastAsia="仿宋_GB2312" w:cs="Times New Roman"/>
                <w:color w:val="000000"/>
                <w:kern w:val="0"/>
                <w:szCs w:val="21"/>
              </w:rPr>
              <w:t>分）</w:t>
            </w:r>
          </w:p>
        </w:tc>
        <w:tc>
          <w:tcPr>
            <w:tcW w:w="5812" w:type="dxa"/>
            <w:shd w:val="clear" w:color="auto" w:fill="FFFFFF"/>
            <w:vAlign w:val="center"/>
          </w:tcPr>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分部有完整质量保证体系，并有效执行（</w:t>
            </w:r>
            <w:r>
              <w:rPr>
                <w:rFonts w:ascii="Times New Roman" w:hAnsi="Times New Roman" w:eastAsia="宋体" w:cs="Times New Roman"/>
                <w:color w:val="000000"/>
                <w:kern w:val="0"/>
                <w:szCs w:val="21"/>
              </w:rPr>
              <w:t>16-20</w:t>
            </w:r>
            <w:r>
              <w:rPr>
                <w:rFonts w:hint="eastAsia" w:ascii="仿宋_GB2312" w:hAnsi="Times New Roman" w:eastAsia="仿宋_GB2312" w:cs="Times New Roman"/>
                <w:color w:val="000000"/>
                <w:kern w:val="0"/>
                <w:szCs w:val="21"/>
              </w:rPr>
              <w:t>分）；分部质量保证有措施，逐步完善，努力构建质量保证体系（</w:t>
            </w:r>
            <w:r>
              <w:rPr>
                <w:rFonts w:ascii="Times New Roman" w:hAnsi="Times New Roman" w:eastAsia="宋体" w:cs="Times New Roman"/>
                <w:color w:val="000000"/>
                <w:kern w:val="0"/>
                <w:szCs w:val="21"/>
              </w:rPr>
              <w:t>6-15</w:t>
            </w:r>
            <w:r>
              <w:rPr>
                <w:rFonts w:hint="eastAsia" w:ascii="仿宋_GB2312" w:hAnsi="Times New Roman" w:eastAsia="仿宋_GB2312" w:cs="Times New Roman"/>
                <w:color w:val="000000"/>
                <w:kern w:val="0"/>
                <w:szCs w:val="21"/>
              </w:rPr>
              <w:t>分）；分部没有有效质量保证措施（</w:t>
            </w:r>
            <w:r>
              <w:rPr>
                <w:rFonts w:ascii="Times New Roman" w:hAnsi="Times New Roman" w:eastAsia="宋体" w:cs="Times New Roman"/>
                <w:color w:val="000000"/>
                <w:kern w:val="0"/>
                <w:szCs w:val="21"/>
              </w:rPr>
              <w:t>0-5</w:t>
            </w:r>
            <w:r>
              <w:rPr>
                <w:rFonts w:hint="eastAsia" w:ascii="仿宋_GB2312" w:hAnsi="Times New Roman" w:eastAsia="仿宋_GB2312" w:cs="Times New Roman"/>
                <w:color w:val="000000"/>
                <w:kern w:val="0"/>
                <w:szCs w:val="21"/>
              </w:rPr>
              <w:t>分）</w:t>
            </w:r>
          </w:p>
        </w:tc>
        <w:tc>
          <w:tcPr>
            <w:tcW w:w="591" w:type="dxa"/>
            <w:shd w:val="clear" w:color="auto" w:fill="FFFFFF"/>
            <w:vAlign w:val="center"/>
          </w:tcPr>
          <w:p>
            <w:pPr>
              <w:widowControl/>
              <w:rPr>
                <w:rFonts w:ascii="Times New Roman" w:hAnsi="Times New Roman"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jc w:val="center"/>
        </w:trPr>
        <w:tc>
          <w:tcPr>
            <w:tcW w:w="1189" w:type="dxa"/>
            <w:shd w:val="clear" w:color="auto" w:fill="FFFFFF"/>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一级</w:t>
            </w:r>
          </w:p>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指标</w:t>
            </w:r>
          </w:p>
        </w:tc>
        <w:tc>
          <w:tcPr>
            <w:tcW w:w="1654" w:type="dxa"/>
            <w:shd w:val="clear" w:color="auto" w:fill="FFFFFF"/>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二级指标</w:t>
            </w:r>
          </w:p>
        </w:tc>
        <w:tc>
          <w:tcPr>
            <w:tcW w:w="5245" w:type="dxa"/>
            <w:shd w:val="clear" w:color="auto" w:fill="FFFFFF"/>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三级指标</w:t>
            </w:r>
          </w:p>
        </w:tc>
        <w:tc>
          <w:tcPr>
            <w:tcW w:w="5812" w:type="dxa"/>
            <w:shd w:val="clear" w:color="auto" w:fill="FFFFFF"/>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观测点</w:t>
            </w:r>
          </w:p>
        </w:tc>
        <w:tc>
          <w:tcPr>
            <w:tcW w:w="591" w:type="dxa"/>
            <w:shd w:val="clear" w:color="auto" w:fill="FFFFFF"/>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自评</w:t>
            </w:r>
          </w:p>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278" w:hRule="atLeast"/>
          <w:jc w:val="center"/>
        </w:trPr>
        <w:tc>
          <w:tcPr>
            <w:tcW w:w="1189" w:type="dxa"/>
            <w:vMerge w:val="restart"/>
            <w:shd w:val="clear" w:color="auto" w:fill="FFFFFF"/>
            <w:vAlign w:val="center"/>
          </w:tcPr>
          <w:p>
            <w:pPr>
              <w:widowControl/>
              <w:rPr>
                <w:rFonts w:ascii="Times New Roman" w:hAnsi="Times New Roman" w:eastAsia="宋体" w:cs="Times New Roman"/>
                <w:color w:val="000000"/>
                <w:kern w:val="0"/>
                <w:szCs w:val="21"/>
              </w:rPr>
            </w:pPr>
          </w:p>
        </w:tc>
        <w:tc>
          <w:tcPr>
            <w:tcW w:w="1654" w:type="dxa"/>
            <w:vMerge w:val="restart"/>
            <w:shd w:val="clear" w:color="auto" w:fill="FFFFFF"/>
            <w:vAlign w:val="center"/>
          </w:tcPr>
          <w:p>
            <w:pPr>
              <w:widowControl/>
              <w:rPr>
                <w:rFonts w:ascii="Times New Roman" w:hAnsi="Times New Roman" w:eastAsia="宋体" w:cs="Times New Roman"/>
                <w:color w:val="000000"/>
                <w:kern w:val="0"/>
                <w:szCs w:val="21"/>
              </w:rPr>
            </w:pPr>
          </w:p>
        </w:tc>
        <w:tc>
          <w:tcPr>
            <w:tcW w:w="5245" w:type="dxa"/>
            <w:shd w:val="clear" w:color="auto" w:fill="FFFFFF"/>
            <w:vAlign w:val="center"/>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5.2.2 </w:t>
            </w:r>
            <w:r>
              <w:rPr>
                <w:rFonts w:hint="eastAsia" w:ascii="仿宋_GB2312" w:hAnsi="Times New Roman" w:eastAsia="仿宋_GB2312" w:cs="Times New Roman"/>
                <w:color w:val="000000"/>
                <w:kern w:val="0"/>
                <w:szCs w:val="21"/>
              </w:rPr>
              <w:t>分部、学院设有专人专职负责质量管理，学习中心有专职人员负责质量管理；分部系统建有质量管理团队且工作有效（</w:t>
            </w:r>
            <w:r>
              <w:rPr>
                <w:rFonts w:ascii="Times New Roman" w:hAnsi="Times New Roman" w:eastAsia="宋体" w:cs="Times New Roman"/>
                <w:color w:val="000000"/>
                <w:kern w:val="0"/>
                <w:szCs w:val="21"/>
              </w:rPr>
              <w:t>20</w:t>
            </w:r>
            <w:r>
              <w:rPr>
                <w:rFonts w:hint="eastAsia" w:ascii="仿宋_GB2312" w:hAnsi="Times New Roman" w:eastAsia="仿宋_GB2312" w:cs="Times New Roman"/>
                <w:color w:val="000000"/>
                <w:kern w:val="0"/>
                <w:szCs w:val="21"/>
              </w:rPr>
              <w:t>分）</w:t>
            </w:r>
          </w:p>
        </w:tc>
        <w:tc>
          <w:tcPr>
            <w:tcW w:w="5812" w:type="dxa"/>
            <w:shd w:val="clear" w:color="auto" w:fill="FFFFFF"/>
            <w:vAlign w:val="center"/>
          </w:tcPr>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1</w:t>
            </w:r>
            <w:r>
              <w:rPr>
                <w:rFonts w:hint="eastAsia" w:ascii="仿宋_GB2312" w:hAnsi="Times New Roman" w:eastAsia="仿宋_GB2312" w:cs="Times New Roman"/>
                <w:color w:val="000000"/>
                <w:kern w:val="0"/>
                <w:szCs w:val="21"/>
              </w:rPr>
              <w:t>）分部质量管理岗位设置情况（</w:t>
            </w:r>
            <w:r>
              <w:rPr>
                <w:rFonts w:ascii="Times New Roman" w:hAnsi="Times New Roman" w:eastAsia="宋体" w:cs="Times New Roman"/>
                <w:color w:val="000000"/>
                <w:kern w:val="0"/>
                <w:szCs w:val="21"/>
              </w:rPr>
              <w:t>6</w:t>
            </w:r>
            <w:r>
              <w:rPr>
                <w:rFonts w:hint="eastAsia" w:ascii="仿宋_GB2312" w:hAnsi="Times New Roman" w:eastAsia="仿宋_GB2312" w:cs="Times New Roman"/>
                <w:color w:val="000000"/>
                <w:kern w:val="0"/>
                <w:szCs w:val="21"/>
              </w:rPr>
              <w:t>分）</w:t>
            </w:r>
          </w:p>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2</w:t>
            </w:r>
            <w:r>
              <w:rPr>
                <w:rFonts w:hint="eastAsia" w:ascii="仿宋_GB2312" w:hAnsi="Times New Roman" w:eastAsia="仿宋_GB2312" w:cs="Times New Roman"/>
                <w:color w:val="000000"/>
                <w:kern w:val="0"/>
                <w:szCs w:val="21"/>
              </w:rPr>
              <w:t>）学院质量管理岗位设置情况，学习中心负责质量管理人员配置情况（</w:t>
            </w:r>
            <w:r>
              <w:rPr>
                <w:rFonts w:ascii="Times New Roman" w:hAnsi="Times New Roman" w:eastAsia="宋体" w:cs="Times New Roman"/>
                <w:color w:val="000000"/>
                <w:kern w:val="0"/>
                <w:szCs w:val="21"/>
              </w:rPr>
              <w:t>4</w:t>
            </w:r>
            <w:r>
              <w:rPr>
                <w:rFonts w:hint="eastAsia" w:ascii="仿宋_GB2312" w:hAnsi="Times New Roman" w:eastAsia="仿宋_GB2312" w:cs="Times New Roman"/>
                <w:color w:val="000000"/>
                <w:kern w:val="0"/>
                <w:szCs w:val="21"/>
              </w:rPr>
              <w:t>分）</w:t>
            </w:r>
          </w:p>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3</w:t>
            </w:r>
            <w:r>
              <w:rPr>
                <w:rFonts w:hint="eastAsia" w:ascii="仿宋_GB2312" w:hAnsi="Times New Roman" w:eastAsia="仿宋_GB2312" w:cs="Times New Roman"/>
                <w:color w:val="000000"/>
                <w:kern w:val="0"/>
                <w:szCs w:val="21"/>
              </w:rPr>
              <w:t>）分部系统质量管理团队及工作情况（</w:t>
            </w:r>
            <w:r>
              <w:rPr>
                <w:rFonts w:ascii="Times New Roman" w:hAnsi="Times New Roman" w:eastAsia="宋体" w:cs="Times New Roman"/>
                <w:color w:val="000000"/>
                <w:kern w:val="0"/>
                <w:szCs w:val="21"/>
              </w:rPr>
              <w:t>10</w:t>
            </w:r>
            <w:r>
              <w:rPr>
                <w:rFonts w:hint="eastAsia" w:ascii="仿宋_GB2312" w:hAnsi="Times New Roman" w:eastAsia="仿宋_GB2312" w:cs="Times New Roman"/>
                <w:color w:val="000000"/>
                <w:kern w:val="0"/>
                <w:szCs w:val="21"/>
              </w:rPr>
              <w:t>分）</w:t>
            </w:r>
          </w:p>
        </w:tc>
        <w:tc>
          <w:tcPr>
            <w:tcW w:w="591" w:type="dxa"/>
            <w:shd w:val="clear" w:color="auto" w:fill="FFFFFF"/>
            <w:vAlign w:val="center"/>
          </w:tcPr>
          <w:p>
            <w:pPr>
              <w:widowControl/>
              <w:rPr>
                <w:rFonts w:ascii="Times New Roman" w:hAnsi="Times New Roman"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jc w:val="center"/>
        </w:trPr>
        <w:tc>
          <w:tcPr>
            <w:tcW w:w="1189" w:type="dxa"/>
            <w:vMerge w:val="continue"/>
            <w:shd w:val="clear" w:color="auto" w:fill="FFFFFF"/>
            <w:vAlign w:val="center"/>
          </w:tcPr>
          <w:p>
            <w:pPr>
              <w:widowControl/>
              <w:rPr>
                <w:rFonts w:ascii="Times New Roman" w:hAnsi="Times New Roman" w:eastAsia="宋体" w:cs="Times New Roman"/>
                <w:color w:val="000000"/>
                <w:kern w:val="0"/>
                <w:szCs w:val="21"/>
              </w:rPr>
            </w:pPr>
          </w:p>
        </w:tc>
        <w:tc>
          <w:tcPr>
            <w:tcW w:w="1654" w:type="dxa"/>
            <w:vMerge w:val="continue"/>
            <w:shd w:val="clear" w:color="auto" w:fill="FFFFFF"/>
            <w:vAlign w:val="center"/>
          </w:tcPr>
          <w:p>
            <w:pPr>
              <w:widowControl/>
              <w:rPr>
                <w:rFonts w:ascii="Times New Roman" w:hAnsi="Times New Roman" w:eastAsia="宋体" w:cs="Times New Roman"/>
                <w:color w:val="000000"/>
                <w:kern w:val="0"/>
                <w:szCs w:val="21"/>
              </w:rPr>
            </w:pPr>
          </w:p>
        </w:tc>
        <w:tc>
          <w:tcPr>
            <w:tcW w:w="5245" w:type="dxa"/>
            <w:shd w:val="clear" w:color="auto" w:fill="FFFFFF"/>
            <w:vAlign w:val="center"/>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5.2.3 </w:t>
            </w:r>
            <w:r>
              <w:rPr>
                <w:rFonts w:hint="eastAsia" w:ascii="仿宋_GB2312" w:hAnsi="Times New Roman" w:eastAsia="仿宋_GB2312" w:cs="Times New Roman"/>
                <w:color w:val="000000"/>
                <w:kern w:val="0"/>
                <w:szCs w:val="21"/>
              </w:rPr>
              <w:t>定期或不定期开展对学院、学习中心的教学检查、评估、督导，通报结果并督促整改，违纪违规处置有记录（</w:t>
            </w:r>
            <w:r>
              <w:rPr>
                <w:rFonts w:ascii="Times New Roman" w:hAnsi="Times New Roman" w:eastAsia="宋体" w:cs="Times New Roman"/>
                <w:color w:val="000000"/>
                <w:kern w:val="0"/>
                <w:szCs w:val="21"/>
              </w:rPr>
              <w:t>30</w:t>
            </w:r>
            <w:r>
              <w:rPr>
                <w:rFonts w:hint="eastAsia" w:ascii="仿宋_GB2312" w:hAnsi="Times New Roman" w:eastAsia="仿宋_GB2312" w:cs="Times New Roman"/>
                <w:color w:val="000000"/>
                <w:kern w:val="0"/>
                <w:szCs w:val="21"/>
              </w:rPr>
              <w:t>分）</w:t>
            </w:r>
          </w:p>
        </w:tc>
        <w:tc>
          <w:tcPr>
            <w:tcW w:w="5812" w:type="dxa"/>
            <w:shd w:val="clear" w:color="auto" w:fill="FFFFFF"/>
            <w:vAlign w:val="center"/>
          </w:tcPr>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定期开展情况，覆盖学院、学习中心的情况，通报结果、督促整改情况，违纪违规处置记录情况（</w:t>
            </w:r>
            <w:r>
              <w:rPr>
                <w:rFonts w:ascii="Times New Roman" w:hAnsi="Times New Roman" w:eastAsia="宋体" w:cs="Times New Roman"/>
                <w:color w:val="000000"/>
                <w:kern w:val="0"/>
                <w:szCs w:val="21"/>
              </w:rPr>
              <w:t>30</w:t>
            </w:r>
            <w:r>
              <w:rPr>
                <w:rFonts w:hint="eastAsia" w:ascii="仿宋_GB2312" w:hAnsi="Times New Roman" w:eastAsia="仿宋_GB2312" w:cs="Times New Roman"/>
                <w:color w:val="000000"/>
                <w:kern w:val="0"/>
                <w:szCs w:val="21"/>
              </w:rPr>
              <w:t>分）</w:t>
            </w:r>
          </w:p>
        </w:tc>
        <w:tc>
          <w:tcPr>
            <w:tcW w:w="591" w:type="dxa"/>
            <w:shd w:val="clear" w:color="auto" w:fill="FFFFFF"/>
            <w:vAlign w:val="center"/>
          </w:tcPr>
          <w:p>
            <w:pPr>
              <w:widowControl/>
              <w:rPr>
                <w:rFonts w:ascii="Times New Roman" w:hAnsi="Times New Roman"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010" w:hRule="atLeast"/>
          <w:jc w:val="center"/>
        </w:trPr>
        <w:tc>
          <w:tcPr>
            <w:tcW w:w="1189" w:type="dxa"/>
            <w:vMerge w:val="restart"/>
            <w:shd w:val="clear" w:color="auto" w:fill="FFFFFF"/>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6.</w:t>
            </w:r>
            <w:r>
              <w:rPr>
                <w:rFonts w:hint="eastAsia" w:ascii="仿宋_GB2312" w:hAnsi="Times New Roman" w:eastAsia="仿宋_GB2312" w:cs="Times New Roman"/>
                <w:color w:val="000000"/>
                <w:kern w:val="0"/>
                <w:szCs w:val="21"/>
              </w:rPr>
              <w:t>创新与服务（</w:t>
            </w:r>
            <w:r>
              <w:rPr>
                <w:rFonts w:ascii="Times New Roman" w:hAnsi="Times New Roman" w:eastAsia="宋体" w:cs="Times New Roman"/>
                <w:color w:val="000000"/>
                <w:kern w:val="0"/>
                <w:szCs w:val="21"/>
              </w:rPr>
              <w:t>90</w:t>
            </w:r>
            <w:r>
              <w:rPr>
                <w:rFonts w:hint="eastAsia" w:ascii="仿宋_GB2312" w:hAnsi="Times New Roman" w:eastAsia="仿宋_GB2312" w:cs="Times New Roman"/>
                <w:color w:val="000000"/>
                <w:kern w:val="0"/>
                <w:szCs w:val="21"/>
              </w:rPr>
              <w:t>分）</w:t>
            </w:r>
          </w:p>
        </w:tc>
        <w:tc>
          <w:tcPr>
            <w:tcW w:w="1654" w:type="dxa"/>
            <w:vMerge w:val="restart"/>
            <w:shd w:val="clear" w:color="auto" w:fill="FFFFFF"/>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6.1 </w:t>
            </w:r>
            <w:r>
              <w:rPr>
                <w:rFonts w:hint="eastAsia" w:ascii="仿宋_GB2312" w:hAnsi="Times New Roman" w:eastAsia="仿宋_GB2312" w:cs="Times New Roman"/>
                <w:color w:val="000000"/>
                <w:kern w:val="0"/>
                <w:szCs w:val="21"/>
              </w:rPr>
              <w:t>人才培养模式改革、教学改革、管理制度创新（</w:t>
            </w:r>
            <w:r>
              <w:rPr>
                <w:rFonts w:ascii="Times New Roman" w:hAnsi="Times New Roman" w:eastAsia="宋体" w:cs="Times New Roman"/>
                <w:color w:val="000000"/>
                <w:kern w:val="0"/>
                <w:szCs w:val="21"/>
              </w:rPr>
              <w:t>40</w:t>
            </w:r>
            <w:r>
              <w:rPr>
                <w:rFonts w:hint="eastAsia" w:ascii="仿宋_GB2312" w:hAnsi="Times New Roman" w:eastAsia="仿宋_GB2312" w:cs="Times New Roman"/>
                <w:color w:val="000000"/>
                <w:kern w:val="0"/>
                <w:szCs w:val="21"/>
              </w:rPr>
              <w:t>分）</w:t>
            </w:r>
          </w:p>
        </w:tc>
        <w:tc>
          <w:tcPr>
            <w:tcW w:w="5245" w:type="dxa"/>
            <w:shd w:val="clear" w:color="auto" w:fill="FFFFFF"/>
            <w:vAlign w:val="center"/>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6.1.1 </w:t>
            </w:r>
            <w:r>
              <w:rPr>
                <w:rFonts w:hint="eastAsia" w:ascii="仿宋_GB2312" w:hAnsi="Times New Roman" w:eastAsia="仿宋_GB2312" w:cs="Times New Roman"/>
                <w:color w:val="000000"/>
                <w:kern w:val="0"/>
                <w:szCs w:val="21"/>
              </w:rPr>
              <w:t>积极参加总部组织的教学改革试点，教学改革、人才培养模式改革思路清晰，有举措、有进展（</w:t>
            </w:r>
            <w:r>
              <w:rPr>
                <w:rFonts w:ascii="Times New Roman" w:hAnsi="Times New Roman" w:eastAsia="宋体" w:cs="Times New Roman"/>
                <w:color w:val="000000"/>
                <w:kern w:val="0"/>
                <w:szCs w:val="21"/>
              </w:rPr>
              <w:t>20</w:t>
            </w:r>
            <w:r>
              <w:rPr>
                <w:rFonts w:hint="eastAsia" w:ascii="仿宋_GB2312" w:hAnsi="Times New Roman" w:eastAsia="仿宋_GB2312" w:cs="Times New Roman"/>
                <w:color w:val="000000"/>
                <w:kern w:val="0"/>
                <w:szCs w:val="21"/>
              </w:rPr>
              <w:t>分）</w:t>
            </w:r>
          </w:p>
        </w:tc>
        <w:tc>
          <w:tcPr>
            <w:tcW w:w="5812" w:type="dxa"/>
            <w:shd w:val="clear" w:color="auto" w:fill="FFFFFF"/>
            <w:vAlign w:val="center"/>
          </w:tcPr>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1</w:t>
            </w:r>
            <w:r>
              <w:rPr>
                <w:rFonts w:hint="eastAsia" w:ascii="仿宋_GB2312" w:hAnsi="Times New Roman" w:eastAsia="仿宋_GB2312" w:cs="Times New Roman"/>
                <w:color w:val="000000"/>
                <w:kern w:val="0"/>
                <w:szCs w:val="21"/>
              </w:rPr>
              <w:t>）人才培养模式改革，以及教学模式、管理模式、运行机制的提炼表述情况（</w:t>
            </w:r>
            <w:r>
              <w:rPr>
                <w:rFonts w:ascii="Times New Roman" w:hAnsi="Times New Roman" w:eastAsia="宋体" w:cs="Times New Roman"/>
                <w:color w:val="000000"/>
                <w:kern w:val="0"/>
                <w:szCs w:val="21"/>
              </w:rPr>
              <w:t>10</w:t>
            </w:r>
            <w:r>
              <w:rPr>
                <w:rFonts w:hint="eastAsia" w:ascii="仿宋_GB2312" w:hAnsi="Times New Roman" w:eastAsia="仿宋_GB2312" w:cs="Times New Roman"/>
                <w:color w:val="000000"/>
                <w:kern w:val="0"/>
                <w:szCs w:val="21"/>
              </w:rPr>
              <w:t>分）</w:t>
            </w:r>
          </w:p>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2</w:t>
            </w:r>
            <w:r>
              <w:rPr>
                <w:rFonts w:hint="eastAsia" w:ascii="仿宋_GB2312" w:hAnsi="Times New Roman" w:eastAsia="仿宋_GB2312" w:cs="Times New Roman"/>
                <w:color w:val="000000"/>
                <w:kern w:val="0"/>
                <w:szCs w:val="21"/>
              </w:rPr>
              <w:t>）改革的措施、进展、痕迹、成效情况（</w:t>
            </w:r>
            <w:r>
              <w:rPr>
                <w:rFonts w:ascii="Times New Roman" w:hAnsi="Times New Roman" w:eastAsia="宋体" w:cs="Times New Roman"/>
                <w:color w:val="000000"/>
                <w:kern w:val="0"/>
                <w:szCs w:val="21"/>
              </w:rPr>
              <w:t>10</w:t>
            </w:r>
            <w:r>
              <w:rPr>
                <w:rFonts w:hint="eastAsia" w:ascii="仿宋_GB2312" w:hAnsi="Times New Roman" w:eastAsia="仿宋_GB2312" w:cs="Times New Roman"/>
                <w:color w:val="000000"/>
                <w:kern w:val="0"/>
                <w:szCs w:val="21"/>
              </w:rPr>
              <w:t>分）</w:t>
            </w:r>
          </w:p>
        </w:tc>
        <w:tc>
          <w:tcPr>
            <w:tcW w:w="591" w:type="dxa"/>
            <w:shd w:val="clear" w:color="auto" w:fill="FFFFFF"/>
            <w:vAlign w:val="center"/>
          </w:tcPr>
          <w:p>
            <w:pPr>
              <w:widowControl/>
              <w:rPr>
                <w:rFonts w:ascii="Times New Roman" w:hAnsi="Times New Roman"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68" w:hRule="atLeast"/>
          <w:jc w:val="center"/>
        </w:trPr>
        <w:tc>
          <w:tcPr>
            <w:tcW w:w="1189" w:type="dxa"/>
            <w:vMerge w:val="continue"/>
            <w:shd w:val="clear" w:color="auto" w:fill="FFFFFF"/>
            <w:vAlign w:val="center"/>
          </w:tcPr>
          <w:p>
            <w:pPr>
              <w:widowControl/>
              <w:rPr>
                <w:rFonts w:ascii="Times New Roman" w:hAnsi="Times New Roman" w:eastAsia="宋体" w:cs="Times New Roman"/>
                <w:color w:val="000000"/>
                <w:kern w:val="0"/>
                <w:szCs w:val="21"/>
              </w:rPr>
            </w:pPr>
          </w:p>
        </w:tc>
        <w:tc>
          <w:tcPr>
            <w:tcW w:w="1654" w:type="dxa"/>
            <w:vMerge w:val="continue"/>
            <w:shd w:val="clear" w:color="auto" w:fill="FFFFFF"/>
            <w:vAlign w:val="center"/>
          </w:tcPr>
          <w:p>
            <w:pPr>
              <w:widowControl/>
              <w:rPr>
                <w:rFonts w:ascii="Times New Roman" w:hAnsi="Times New Roman" w:eastAsia="宋体" w:cs="Times New Roman"/>
                <w:color w:val="000000"/>
                <w:kern w:val="0"/>
                <w:szCs w:val="21"/>
              </w:rPr>
            </w:pPr>
          </w:p>
        </w:tc>
        <w:tc>
          <w:tcPr>
            <w:tcW w:w="5245" w:type="dxa"/>
            <w:shd w:val="clear" w:color="auto" w:fill="FFFFFF"/>
            <w:vAlign w:val="center"/>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6.1.2 </w:t>
            </w:r>
            <w:r>
              <w:rPr>
                <w:rFonts w:hint="eastAsia" w:ascii="仿宋_GB2312" w:hAnsi="Times New Roman" w:eastAsia="仿宋_GB2312" w:cs="Times New Roman"/>
                <w:color w:val="000000"/>
                <w:kern w:val="0"/>
                <w:szCs w:val="21"/>
              </w:rPr>
              <w:t>教学管理制度建设有创新（</w:t>
            </w:r>
            <w:r>
              <w:rPr>
                <w:rFonts w:ascii="Times New Roman" w:hAnsi="Times New Roman" w:eastAsia="宋体" w:cs="Times New Roman"/>
                <w:color w:val="000000"/>
                <w:kern w:val="0"/>
                <w:szCs w:val="21"/>
              </w:rPr>
              <w:t>20</w:t>
            </w:r>
            <w:r>
              <w:rPr>
                <w:rFonts w:hint="eastAsia" w:ascii="仿宋_GB2312" w:hAnsi="Times New Roman" w:eastAsia="仿宋_GB2312" w:cs="Times New Roman"/>
                <w:color w:val="000000"/>
                <w:kern w:val="0"/>
                <w:szCs w:val="21"/>
              </w:rPr>
              <w:t>分）</w:t>
            </w:r>
          </w:p>
        </w:tc>
        <w:tc>
          <w:tcPr>
            <w:tcW w:w="5812" w:type="dxa"/>
            <w:shd w:val="clear" w:color="auto" w:fill="FFFFFF"/>
            <w:vAlign w:val="center"/>
          </w:tcPr>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1</w:t>
            </w:r>
            <w:r>
              <w:rPr>
                <w:rFonts w:hint="eastAsia" w:ascii="仿宋_GB2312" w:hAnsi="Times New Roman" w:eastAsia="仿宋_GB2312" w:cs="Times New Roman"/>
                <w:color w:val="000000"/>
                <w:kern w:val="0"/>
                <w:szCs w:val="21"/>
              </w:rPr>
              <w:t>）教学管理制度建设在全面规范基础上的特色、创新程度（</w:t>
            </w:r>
            <w:r>
              <w:rPr>
                <w:rFonts w:ascii="Times New Roman" w:hAnsi="Times New Roman" w:eastAsia="宋体" w:cs="Times New Roman"/>
                <w:color w:val="000000"/>
                <w:kern w:val="0"/>
                <w:szCs w:val="21"/>
              </w:rPr>
              <w:t>10</w:t>
            </w:r>
            <w:r>
              <w:rPr>
                <w:rFonts w:hint="eastAsia" w:ascii="仿宋_GB2312" w:hAnsi="Times New Roman" w:eastAsia="仿宋_GB2312" w:cs="Times New Roman"/>
                <w:color w:val="000000"/>
                <w:kern w:val="0"/>
                <w:szCs w:val="21"/>
              </w:rPr>
              <w:t>分）</w:t>
            </w:r>
          </w:p>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2</w:t>
            </w:r>
            <w:r>
              <w:rPr>
                <w:rFonts w:hint="eastAsia" w:ascii="仿宋_GB2312" w:hAnsi="Times New Roman" w:eastAsia="仿宋_GB2312" w:cs="Times New Roman"/>
                <w:color w:val="000000"/>
                <w:kern w:val="0"/>
                <w:szCs w:val="21"/>
              </w:rPr>
              <w:t>）可复制、可推广的程度（</w:t>
            </w:r>
            <w:r>
              <w:rPr>
                <w:rFonts w:ascii="Times New Roman" w:hAnsi="Times New Roman" w:eastAsia="宋体" w:cs="Times New Roman"/>
                <w:color w:val="000000"/>
                <w:kern w:val="0"/>
                <w:szCs w:val="21"/>
              </w:rPr>
              <w:t>10</w:t>
            </w:r>
            <w:r>
              <w:rPr>
                <w:rFonts w:hint="eastAsia" w:ascii="仿宋_GB2312" w:hAnsi="Times New Roman" w:eastAsia="仿宋_GB2312" w:cs="Times New Roman"/>
                <w:color w:val="000000"/>
                <w:kern w:val="0"/>
                <w:szCs w:val="21"/>
              </w:rPr>
              <w:t>分）</w:t>
            </w:r>
          </w:p>
        </w:tc>
        <w:tc>
          <w:tcPr>
            <w:tcW w:w="591" w:type="dxa"/>
            <w:shd w:val="clear" w:color="auto" w:fill="FFFFFF"/>
            <w:vAlign w:val="center"/>
          </w:tcPr>
          <w:p>
            <w:pPr>
              <w:widowControl/>
              <w:rPr>
                <w:rFonts w:ascii="Times New Roman" w:hAnsi="Times New Roman"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96" w:hRule="atLeast"/>
          <w:jc w:val="center"/>
        </w:trPr>
        <w:tc>
          <w:tcPr>
            <w:tcW w:w="1189" w:type="dxa"/>
            <w:vMerge w:val="continue"/>
            <w:shd w:val="clear" w:color="auto" w:fill="FFFFFF"/>
            <w:vAlign w:val="center"/>
          </w:tcPr>
          <w:p>
            <w:pPr>
              <w:widowControl/>
              <w:rPr>
                <w:rFonts w:ascii="Times New Roman" w:hAnsi="Times New Roman" w:eastAsia="宋体" w:cs="Times New Roman"/>
                <w:color w:val="000000"/>
                <w:kern w:val="0"/>
                <w:szCs w:val="21"/>
              </w:rPr>
            </w:pPr>
          </w:p>
        </w:tc>
        <w:tc>
          <w:tcPr>
            <w:tcW w:w="1654" w:type="dxa"/>
            <w:vMerge w:val="restart"/>
            <w:shd w:val="clear" w:color="auto" w:fill="FFFFFF"/>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6.2 </w:t>
            </w:r>
            <w:r>
              <w:rPr>
                <w:rFonts w:hint="eastAsia" w:ascii="仿宋_GB2312" w:hAnsi="Times New Roman" w:eastAsia="仿宋_GB2312" w:cs="Times New Roman"/>
                <w:color w:val="000000"/>
                <w:kern w:val="0"/>
                <w:szCs w:val="21"/>
              </w:rPr>
              <w:t>服务经济社会发展的效果与影响（</w:t>
            </w:r>
            <w:r>
              <w:rPr>
                <w:rFonts w:ascii="Times New Roman" w:hAnsi="Times New Roman" w:eastAsia="宋体" w:cs="Times New Roman"/>
                <w:color w:val="000000"/>
                <w:kern w:val="0"/>
                <w:szCs w:val="21"/>
              </w:rPr>
              <w:t>50</w:t>
            </w:r>
            <w:r>
              <w:rPr>
                <w:rFonts w:hint="eastAsia" w:ascii="仿宋_GB2312" w:hAnsi="Times New Roman" w:eastAsia="仿宋_GB2312" w:cs="Times New Roman"/>
                <w:color w:val="000000"/>
                <w:kern w:val="0"/>
                <w:szCs w:val="21"/>
              </w:rPr>
              <w:t>分）</w:t>
            </w:r>
          </w:p>
        </w:tc>
        <w:tc>
          <w:tcPr>
            <w:tcW w:w="5245" w:type="dxa"/>
            <w:shd w:val="clear" w:color="auto" w:fill="FFFFFF"/>
            <w:vAlign w:val="center"/>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6.2.1 </w:t>
            </w:r>
            <w:r>
              <w:rPr>
                <w:rFonts w:hint="eastAsia" w:ascii="仿宋_GB2312" w:hAnsi="Times New Roman" w:eastAsia="仿宋_GB2312" w:cs="Times New Roman"/>
                <w:color w:val="000000"/>
                <w:kern w:val="0"/>
                <w:szCs w:val="21"/>
              </w:rPr>
              <w:t>积极服务区域经济社会发展，在当地的社会影响正面、较好（</w:t>
            </w:r>
            <w:r>
              <w:rPr>
                <w:rFonts w:ascii="Times New Roman" w:hAnsi="Times New Roman" w:eastAsia="宋体" w:cs="Times New Roman"/>
                <w:color w:val="000000"/>
                <w:kern w:val="0"/>
                <w:szCs w:val="21"/>
              </w:rPr>
              <w:t>25</w:t>
            </w:r>
            <w:r>
              <w:rPr>
                <w:rFonts w:hint="eastAsia" w:ascii="仿宋_GB2312" w:hAnsi="Times New Roman" w:eastAsia="仿宋_GB2312" w:cs="Times New Roman"/>
                <w:color w:val="000000"/>
                <w:kern w:val="0"/>
                <w:szCs w:val="21"/>
              </w:rPr>
              <w:t>分）</w:t>
            </w:r>
          </w:p>
        </w:tc>
        <w:tc>
          <w:tcPr>
            <w:tcW w:w="5812" w:type="dxa"/>
            <w:shd w:val="clear" w:color="auto" w:fill="FFFFFF"/>
            <w:vAlign w:val="center"/>
          </w:tcPr>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1</w:t>
            </w:r>
            <w:r>
              <w:rPr>
                <w:rFonts w:hint="eastAsia" w:ascii="仿宋_GB2312" w:hAnsi="Times New Roman" w:eastAsia="仿宋_GB2312" w:cs="Times New Roman"/>
                <w:color w:val="000000"/>
                <w:kern w:val="0"/>
                <w:szCs w:val="21"/>
              </w:rPr>
              <w:t>）学历教育人才培养在当地的正面社会影响情况（</w:t>
            </w:r>
            <w:r>
              <w:rPr>
                <w:rFonts w:ascii="Times New Roman" w:hAnsi="Times New Roman" w:eastAsia="宋体" w:cs="Times New Roman"/>
                <w:color w:val="000000"/>
                <w:kern w:val="0"/>
                <w:szCs w:val="21"/>
              </w:rPr>
              <w:t>10</w:t>
            </w:r>
            <w:r>
              <w:rPr>
                <w:rFonts w:hint="eastAsia" w:ascii="仿宋_GB2312" w:hAnsi="Times New Roman" w:eastAsia="仿宋_GB2312" w:cs="Times New Roman"/>
                <w:color w:val="000000"/>
                <w:kern w:val="0"/>
                <w:szCs w:val="21"/>
              </w:rPr>
              <w:t>分）</w:t>
            </w:r>
          </w:p>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2</w:t>
            </w:r>
            <w:r>
              <w:rPr>
                <w:rFonts w:hint="eastAsia" w:ascii="仿宋_GB2312" w:hAnsi="Times New Roman" w:eastAsia="仿宋_GB2312" w:cs="Times New Roman"/>
                <w:color w:val="000000"/>
                <w:kern w:val="0"/>
                <w:szCs w:val="21"/>
              </w:rPr>
              <w:t>）非学历教育及社区老年教育、社会培训、学分银行等在当地的正面社会影响情况（</w:t>
            </w:r>
            <w:r>
              <w:rPr>
                <w:rFonts w:ascii="Times New Roman" w:hAnsi="Times New Roman" w:eastAsia="宋体" w:cs="Times New Roman"/>
                <w:color w:val="000000"/>
                <w:kern w:val="0"/>
                <w:szCs w:val="21"/>
              </w:rPr>
              <w:t>15</w:t>
            </w:r>
            <w:r>
              <w:rPr>
                <w:rFonts w:hint="eastAsia" w:ascii="仿宋_GB2312" w:hAnsi="Times New Roman" w:eastAsia="仿宋_GB2312" w:cs="Times New Roman"/>
                <w:color w:val="000000"/>
                <w:kern w:val="0"/>
                <w:szCs w:val="21"/>
              </w:rPr>
              <w:t>分）</w:t>
            </w:r>
          </w:p>
        </w:tc>
        <w:tc>
          <w:tcPr>
            <w:tcW w:w="591" w:type="dxa"/>
            <w:shd w:val="clear" w:color="auto" w:fill="FFFFFF"/>
            <w:vAlign w:val="center"/>
          </w:tcPr>
          <w:p>
            <w:pPr>
              <w:widowControl/>
              <w:rPr>
                <w:rFonts w:ascii="Times New Roman" w:hAnsi="Times New Roman"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408" w:hRule="atLeast"/>
          <w:jc w:val="center"/>
        </w:trPr>
        <w:tc>
          <w:tcPr>
            <w:tcW w:w="1189" w:type="dxa"/>
            <w:vMerge w:val="continue"/>
            <w:shd w:val="clear" w:color="auto" w:fill="FFFFFF"/>
            <w:vAlign w:val="center"/>
          </w:tcPr>
          <w:p>
            <w:pPr>
              <w:widowControl/>
              <w:rPr>
                <w:rFonts w:ascii="Times New Roman" w:hAnsi="Times New Roman" w:eastAsia="宋体" w:cs="Times New Roman"/>
                <w:color w:val="000000"/>
                <w:kern w:val="0"/>
                <w:szCs w:val="21"/>
              </w:rPr>
            </w:pPr>
          </w:p>
        </w:tc>
        <w:tc>
          <w:tcPr>
            <w:tcW w:w="1654" w:type="dxa"/>
            <w:vMerge w:val="continue"/>
            <w:shd w:val="clear" w:color="auto" w:fill="FFFFFF"/>
            <w:vAlign w:val="center"/>
          </w:tcPr>
          <w:p>
            <w:pPr>
              <w:widowControl/>
              <w:rPr>
                <w:rFonts w:ascii="Times New Roman" w:hAnsi="Times New Roman" w:eastAsia="宋体" w:cs="Times New Roman"/>
                <w:color w:val="000000"/>
                <w:kern w:val="0"/>
                <w:szCs w:val="21"/>
              </w:rPr>
            </w:pPr>
          </w:p>
        </w:tc>
        <w:tc>
          <w:tcPr>
            <w:tcW w:w="5245" w:type="dxa"/>
            <w:shd w:val="clear" w:color="auto" w:fill="FFFFFF"/>
            <w:vAlign w:val="center"/>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6.2.2 </w:t>
            </w:r>
            <w:r>
              <w:rPr>
                <w:rFonts w:hint="eastAsia" w:ascii="仿宋_GB2312" w:hAnsi="Times New Roman" w:eastAsia="仿宋_GB2312" w:cs="Times New Roman"/>
                <w:color w:val="000000"/>
                <w:kern w:val="0"/>
                <w:szCs w:val="21"/>
              </w:rPr>
              <w:t>当地政府或教育行政部门对办学单位有政策、项目的支持或投入（</w:t>
            </w:r>
            <w:r>
              <w:rPr>
                <w:rFonts w:ascii="Times New Roman" w:hAnsi="Times New Roman" w:eastAsia="宋体" w:cs="Times New Roman"/>
                <w:color w:val="000000"/>
                <w:kern w:val="0"/>
                <w:szCs w:val="21"/>
              </w:rPr>
              <w:t>10</w:t>
            </w:r>
            <w:r>
              <w:rPr>
                <w:rFonts w:hint="eastAsia" w:ascii="仿宋_GB2312" w:hAnsi="Times New Roman" w:eastAsia="仿宋_GB2312" w:cs="Times New Roman"/>
                <w:color w:val="000000"/>
                <w:kern w:val="0"/>
                <w:szCs w:val="21"/>
              </w:rPr>
              <w:t>分）</w:t>
            </w:r>
          </w:p>
        </w:tc>
        <w:tc>
          <w:tcPr>
            <w:tcW w:w="5812" w:type="dxa"/>
            <w:shd w:val="clear" w:color="auto" w:fill="FFFFFF"/>
            <w:vAlign w:val="center"/>
          </w:tcPr>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1</w:t>
            </w:r>
            <w:r>
              <w:rPr>
                <w:rFonts w:hint="eastAsia" w:ascii="仿宋_GB2312" w:hAnsi="Times New Roman" w:eastAsia="仿宋_GB2312" w:cs="Times New Roman"/>
                <w:color w:val="000000"/>
                <w:kern w:val="0"/>
                <w:szCs w:val="21"/>
              </w:rPr>
              <w:t>）当地政府或教育行政部门对开放大学办学有支持性政策性批文（</w:t>
            </w:r>
            <w:r>
              <w:rPr>
                <w:rFonts w:ascii="Times New Roman" w:hAnsi="Times New Roman" w:eastAsia="宋体" w:cs="Times New Roman"/>
                <w:color w:val="000000"/>
                <w:kern w:val="0"/>
                <w:szCs w:val="21"/>
              </w:rPr>
              <w:t>5</w:t>
            </w:r>
            <w:r>
              <w:rPr>
                <w:rFonts w:hint="eastAsia" w:ascii="仿宋_GB2312" w:hAnsi="Times New Roman" w:eastAsia="仿宋_GB2312" w:cs="Times New Roman"/>
                <w:color w:val="000000"/>
                <w:kern w:val="0"/>
                <w:szCs w:val="21"/>
              </w:rPr>
              <w:t>分）</w:t>
            </w:r>
          </w:p>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2</w:t>
            </w:r>
            <w:r>
              <w:rPr>
                <w:rFonts w:hint="eastAsia" w:ascii="仿宋_GB2312" w:hAnsi="Times New Roman" w:eastAsia="仿宋_GB2312" w:cs="Times New Roman"/>
                <w:color w:val="000000"/>
                <w:kern w:val="0"/>
                <w:szCs w:val="21"/>
              </w:rPr>
              <w:t>）当地政府或教育行政部门对开放大学的项目立项、财政拨款情况（</w:t>
            </w:r>
            <w:r>
              <w:rPr>
                <w:rFonts w:ascii="Times New Roman" w:hAnsi="Times New Roman" w:eastAsia="宋体" w:cs="Times New Roman"/>
                <w:color w:val="000000"/>
                <w:kern w:val="0"/>
                <w:szCs w:val="21"/>
              </w:rPr>
              <w:t>5</w:t>
            </w:r>
            <w:r>
              <w:rPr>
                <w:rFonts w:hint="eastAsia" w:ascii="仿宋_GB2312" w:hAnsi="Times New Roman" w:eastAsia="仿宋_GB2312" w:cs="Times New Roman"/>
                <w:color w:val="000000"/>
                <w:kern w:val="0"/>
                <w:szCs w:val="21"/>
              </w:rPr>
              <w:t>分）</w:t>
            </w:r>
          </w:p>
        </w:tc>
        <w:tc>
          <w:tcPr>
            <w:tcW w:w="591" w:type="dxa"/>
            <w:shd w:val="clear" w:color="auto" w:fill="FFFFFF"/>
            <w:vAlign w:val="center"/>
          </w:tcPr>
          <w:p>
            <w:pPr>
              <w:widowControl/>
              <w:rPr>
                <w:rFonts w:ascii="Times New Roman" w:hAnsi="Times New Roman"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91" w:hRule="atLeast"/>
          <w:jc w:val="center"/>
        </w:trPr>
        <w:tc>
          <w:tcPr>
            <w:tcW w:w="1189" w:type="dxa"/>
            <w:vMerge w:val="continue"/>
            <w:shd w:val="clear" w:color="auto" w:fill="FFFFFF"/>
            <w:vAlign w:val="center"/>
          </w:tcPr>
          <w:p>
            <w:pPr>
              <w:widowControl/>
              <w:rPr>
                <w:rFonts w:ascii="Times New Roman" w:hAnsi="Times New Roman" w:eastAsia="宋体" w:cs="Times New Roman"/>
                <w:color w:val="000000"/>
                <w:kern w:val="0"/>
                <w:szCs w:val="21"/>
              </w:rPr>
            </w:pPr>
          </w:p>
        </w:tc>
        <w:tc>
          <w:tcPr>
            <w:tcW w:w="1654" w:type="dxa"/>
            <w:vMerge w:val="continue"/>
            <w:shd w:val="clear" w:color="auto" w:fill="FFFFFF"/>
            <w:vAlign w:val="center"/>
          </w:tcPr>
          <w:p>
            <w:pPr>
              <w:widowControl/>
              <w:rPr>
                <w:rFonts w:ascii="Times New Roman" w:hAnsi="Times New Roman" w:eastAsia="宋体" w:cs="Times New Roman"/>
                <w:color w:val="000000"/>
                <w:kern w:val="0"/>
                <w:szCs w:val="21"/>
              </w:rPr>
            </w:pPr>
          </w:p>
        </w:tc>
        <w:tc>
          <w:tcPr>
            <w:tcW w:w="5245" w:type="dxa"/>
            <w:shd w:val="clear" w:color="auto" w:fill="FFFFFF"/>
            <w:vAlign w:val="center"/>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6.2.3 </w:t>
            </w:r>
            <w:r>
              <w:rPr>
                <w:rFonts w:hint="eastAsia" w:ascii="仿宋_GB2312" w:hAnsi="Times New Roman" w:eastAsia="仿宋_GB2312" w:cs="Times New Roman"/>
                <w:color w:val="000000"/>
                <w:kern w:val="0"/>
                <w:szCs w:val="21"/>
              </w:rPr>
              <w:t>取得高水平教学科研成果，培养的学生获得政府奖励或在地方有影响力（</w:t>
            </w:r>
            <w:r>
              <w:rPr>
                <w:rFonts w:ascii="Times New Roman" w:hAnsi="Times New Roman" w:eastAsia="宋体" w:cs="Times New Roman"/>
                <w:color w:val="000000"/>
                <w:kern w:val="0"/>
                <w:szCs w:val="21"/>
              </w:rPr>
              <w:t>15</w:t>
            </w:r>
            <w:r>
              <w:rPr>
                <w:rFonts w:hint="eastAsia" w:ascii="仿宋_GB2312" w:hAnsi="Times New Roman" w:eastAsia="仿宋_GB2312" w:cs="Times New Roman"/>
                <w:color w:val="000000"/>
                <w:kern w:val="0"/>
                <w:szCs w:val="21"/>
              </w:rPr>
              <w:t>分）</w:t>
            </w:r>
          </w:p>
        </w:tc>
        <w:tc>
          <w:tcPr>
            <w:tcW w:w="5812" w:type="dxa"/>
            <w:shd w:val="clear" w:color="auto" w:fill="FFFFFF"/>
            <w:vAlign w:val="center"/>
          </w:tcPr>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1</w:t>
            </w:r>
            <w:r>
              <w:rPr>
                <w:rFonts w:hint="eastAsia" w:ascii="仿宋_GB2312" w:hAnsi="Times New Roman" w:eastAsia="仿宋_GB2312" w:cs="Times New Roman"/>
                <w:color w:val="000000"/>
                <w:kern w:val="0"/>
                <w:szCs w:val="21"/>
              </w:rPr>
              <w:t>）获得国家级教学科研成果情况（</w:t>
            </w:r>
            <w:r>
              <w:rPr>
                <w:rFonts w:ascii="Times New Roman" w:hAnsi="Times New Roman" w:eastAsia="宋体" w:cs="Times New Roman"/>
                <w:color w:val="000000"/>
                <w:kern w:val="0"/>
                <w:szCs w:val="21"/>
              </w:rPr>
              <w:t>10</w:t>
            </w:r>
            <w:r>
              <w:rPr>
                <w:rFonts w:hint="eastAsia" w:ascii="仿宋_GB2312" w:hAnsi="Times New Roman" w:eastAsia="仿宋_GB2312" w:cs="Times New Roman"/>
                <w:color w:val="000000"/>
                <w:kern w:val="0"/>
                <w:szCs w:val="21"/>
              </w:rPr>
              <w:t>分）</w:t>
            </w:r>
          </w:p>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2</w:t>
            </w:r>
            <w:r>
              <w:rPr>
                <w:rFonts w:hint="eastAsia" w:ascii="仿宋_GB2312" w:hAnsi="Times New Roman" w:eastAsia="仿宋_GB2312" w:cs="Times New Roman"/>
                <w:color w:val="000000"/>
                <w:kern w:val="0"/>
                <w:szCs w:val="21"/>
              </w:rPr>
              <w:t>）培养的学生获得政府奖励或在地方影响的情况（</w:t>
            </w:r>
            <w:r>
              <w:rPr>
                <w:rFonts w:ascii="Times New Roman" w:hAnsi="Times New Roman" w:eastAsia="宋体" w:cs="Times New Roman"/>
                <w:color w:val="000000"/>
                <w:kern w:val="0"/>
                <w:szCs w:val="21"/>
              </w:rPr>
              <w:t>5</w:t>
            </w:r>
            <w:r>
              <w:rPr>
                <w:rFonts w:hint="eastAsia" w:ascii="仿宋_GB2312" w:hAnsi="Times New Roman" w:eastAsia="仿宋_GB2312" w:cs="Times New Roman"/>
                <w:color w:val="000000"/>
                <w:kern w:val="0"/>
                <w:szCs w:val="21"/>
              </w:rPr>
              <w:t>分）</w:t>
            </w:r>
          </w:p>
        </w:tc>
        <w:tc>
          <w:tcPr>
            <w:tcW w:w="591" w:type="dxa"/>
            <w:shd w:val="clear" w:color="auto" w:fill="FFFFFF"/>
            <w:vAlign w:val="center"/>
          </w:tcPr>
          <w:p>
            <w:pPr>
              <w:widowControl/>
              <w:rPr>
                <w:rFonts w:ascii="Times New Roman" w:hAnsi="Times New Roman"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13" w:hRule="atLeast"/>
          <w:jc w:val="center"/>
        </w:trPr>
        <w:tc>
          <w:tcPr>
            <w:tcW w:w="14491" w:type="dxa"/>
            <w:gridSpan w:val="5"/>
            <w:shd w:val="clear" w:color="auto" w:fill="FFFFFF"/>
            <w:vAlign w:val="center"/>
          </w:tcPr>
          <w:p>
            <w:pPr>
              <w:widowControl/>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自评总分：    自评结论等次：</w:t>
            </w:r>
          </w:p>
        </w:tc>
      </w:tr>
    </w:tbl>
    <w:p>
      <w:pPr>
        <w:widowControl/>
        <w:shd w:val="clear" w:color="auto" w:fill="FFFFFF"/>
        <w:rPr>
          <w:rFonts w:ascii="微软雅黑" w:hAnsi="微软雅黑" w:eastAsia="微软雅黑" w:cs="宋体"/>
          <w:color w:val="333333"/>
          <w:kern w:val="0"/>
          <w:szCs w:val="21"/>
        </w:rPr>
      </w:pPr>
      <w:r>
        <w:rPr>
          <w:rFonts w:hint="eastAsia" w:ascii="仿宋_GB2312" w:hAnsi="微软雅黑" w:eastAsia="仿宋_GB2312" w:cs="宋体"/>
          <w:color w:val="333333"/>
          <w:kern w:val="0"/>
          <w:sz w:val="24"/>
          <w:szCs w:val="24"/>
        </w:rPr>
        <w:t>说明：</w:t>
      </w:r>
      <w:r>
        <w:rPr>
          <w:rFonts w:ascii="Times New Roman" w:hAnsi="Times New Roman" w:eastAsia="微软雅黑" w:cs="Times New Roman"/>
          <w:color w:val="333333"/>
          <w:kern w:val="0"/>
          <w:sz w:val="24"/>
          <w:szCs w:val="24"/>
        </w:rPr>
        <w:t>1.“</w:t>
      </w:r>
      <w:r>
        <w:rPr>
          <w:rFonts w:hint="eastAsia" w:ascii="仿宋_GB2312" w:hAnsi="微软雅黑" w:eastAsia="仿宋_GB2312" w:cs="宋体"/>
          <w:color w:val="333333"/>
          <w:kern w:val="0"/>
          <w:sz w:val="24"/>
          <w:szCs w:val="24"/>
        </w:rPr>
        <w:t>分部”指分部本身，“分部系统”指分部及所辖学院、学习中心。</w:t>
      </w:r>
    </w:p>
    <w:p>
      <w:pPr>
        <w:widowControl/>
        <w:shd w:val="clear" w:color="auto" w:fill="FFFFFF"/>
        <w:ind w:left="187" w:firstLine="720"/>
        <w:rPr>
          <w:rFonts w:ascii="微软雅黑" w:hAnsi="微软雅黑" w:eastAsia="微软雅黑" w:cs="宋体"/>
          <w:color w:val="333333"/>
          <w:kern w:val="0"/>
          <w:szCs w:val="21"/>
        </w:rPr>
      </w:pPr>
      <w:r>
        <w:rPr>
          <w:rFonts w:ascii="Times New Roman" w:hAnsi="Times New Roman" w:eastAsia="微软雅黑" w:cs="Times New Roman"/>
          <w:color w:val="333333"/>
          <w:kern w:val="0"/>
          <w:sz w:val="24"/>
          <w:szCs w:val="24"/>
        </w:rPr>
        <w:t>2. </w:t>
      </w:r>
      <w:r>
        <w:rPr>
          <w:rFonts w:hint="eastAsia" w:ascii="仿宋_GB2312" w:hAnsi="微软雅黑" w:eastAsia="仿宋_GB2312" w:cs="宋体"/>
          <w:color w:val="333333"/>
          <w:kern w:val="0"/>
          <w:sz w:val="24"/>
          <w:szCs w:val="24"/>
        </w:rPr>
        <w:t>具体观测点赋分时，凡内容表述意为“情况”“程度”的，评估时视实际程度赋分；凡内容表述意为“有无”的，评估时视实际情况打满分或零分。</w:t>
      </w:r>
    </w:p>
    <w:p>
      <w:pPr>
        <w:widowControl/>
        <w:shd w:val="clear" w:color="auto" w:fill="FFFFFF"/>
        <w:ind w:left="187" w:firstLine="720"/>
        <w:rPr>
          <w:rFonts w:ascii="微软雅黑" w:hAnsi="微软雅黑" w:eastAsia="微软雅黑" w:cs="宋体"/>
          <w:color w:val="333333"/>
          <w:kern w:val="0"/>
          <w:szCs w:val="21"/>
        </w:rPr>
      </w:pPr>
      <w:r>
        <w:rPr>
          <w:rFonts w:ascii="Times New Roman" w:hAnsi="Times New Roman" w:eastAsia="微软雅黑" w:cs="Times New Roman"/>
          <w:color w:val="333333"/>
          <w:kern w:val="0"/>
          <w:sz w:val="24"/>
          <w:szCs w:val="24"/>
        </w:rPr>
        <w:t>3. </w:t>
      </w:r>
      <w:r>
        <w:rPr>
          <w:rFonts w:hint="eastAsia" w:ascii="仿宋_GB2312" w:hAnsi="微软雅黑" w:eastAsia="仿宋_GB2312" w:cs="宋体"/>
          <w:color w:val="333333"/>
          <w:kern w:val="0"/>
          <w:sz w:val="24"/>
          <w:szCs w:val="24"/>
        </w:rPr>
        <w:t>每项得分必须是整数。</w:t>
      </w:r>
    </w:p>
    <w:p>
      <w:pPr>
        <w:widowControl/>
        <w:shd w:val="clear" w:color="auto" w:fill="FFFFFF"/>
        <w:ind w:left="187" w:firstLine="720"/>
        <w:rPr>
          <w:rFonts w:ascii="微软雅黑" w:hAnsi="微软雅黑" w:eastAsia="微软雅黑" w:cs="宋体"/>
          <w:color w:val="333333"/>
          <w:kern w:val="0"/>
          <w:szCs w:val="21"/>
        </w:rPr>
      </w:pPr>
      <w:r>
        <w:rPr>
          <w:rFonts w:ascii="Times New Roman" w:hAnsi="Times New Roman" w:eastAsia="微软雅黑" w:cs="Times New Roman"/>
          <w:color w:val="333333"/>
          <w:kern w:val="0"/>
          <w:sz w:val="24"/>
          <w:szCs w:val="24"/>
        </w:rPr>
        <w:t>4. </w:t>
      </w:r>
      <w:r>
        <w:rPr>
          <w:rFonts w:hint="eastAsia" w:ascii="仿宋_GB2312" w:hAnsi="微软雅黑" w:eastAsia="仿宋_GB2312" w:cs="宋体"/>
          <w:color w:val="333333"/>
          <w:kern w:val="0"/>
          <w:sz w:val="24"/>
          <w:szCs w:val="24"/>
        </w:rPr>
        <w:t>评估结论等次划分：分值≥</w:t>
      </w:r>
      <w:r>
        <w:rPr>
          <w:rFonts w:ascii="Times New Roman" w:hAnsi="Times New Roman" w:eastAsia="微软雅黑" w:cs="Times New Roman"/>
          <w:color w:val="333333"/>
          <w:kern w:val="0"/>
          <w:sz w:val="24"/>
          <w:szCs w:val="24"/>
        </w:rPr>
        <w:t>900</w:t>
      </w:r>
      <w:r>
        <w:rPr>
          <w:rFonts w:hint="eastAsia" w:ascii="仿宋_GB2312" w:hAnsi="微软雅黑" w:eastAsia="仿宋_GB2312" w:cs="宋体"/>
          <w:color w:val="333333"/>
          <w:kern w:val="0"/>
          <w:sz w:val="24"/>
          <w:szCs w:val="24"/>
        </w:rPr>
        <w:t>为优秀，</w:t>
      </w:r>
      <w:r>
        <w:rPr>
          <w:rFonts w:ascii="Times New Roman" w:hAnsi="Times New Roman" w:eastAsia="微软雅黑" w:cs="Times New Roman"/>
          <w:color w:val="333333"/>
          <w:kern w:val="0"/>
          <w:sz w:val="24"/>
          <w:szCs w:val="24"/>
        </w:rPr>
        <w:t>900</w:t>
      </w:r>
      <w:r>
        <w:rPr>
          <w:rFonts w:hint="eastAsia" w:ascii="仿宋_GB2312" w:hAnsi="微软雅黑" w:eastAsia="仿宋_GB2312" w:cs="宋体"/>
          <w:color w:val="333333"/>
          <w:kern w:val="0"/>
          <w:sz w:val="24"/>
          <w:szCs w:val="24"/>
        </w:rPr>
        <w:t>＞分值≥</w:t>
      </w:r>
      <w:r>
        <w:rPr>
          <w:rFonts w:ascii="Times New Roman" w:hAnsi="Times New Roman" w:eastAsia="微软雅黑" w:cs="Times New Roman"/>
          <w:color w:val="333333"/>
          <w:kern w:val="0"/>
          <w:sz w:val="24"/>
          <w:szCs w:val="24"/>
        </w:rPr>
        <w:t>750</w:t>
      </w:r>
      <w:r>
        <w:rPr>
          <w:rFonts w:hint="eastAsia" w:ascii="仿宋_GB2312" w:hAnsi="微软雅黑" w:eastAsia="仿宋_GB2312" w:cs="宋体"/>
          <w:color w:val="333333"/>
          <w:kern w:val="0"/>
          <w:sz w:val="24"/>
          <w:szCs w:val="24"/>
        </w:rPr>
        <w:t>为良好，</w:t>
      </w:r>
      <w:r>
        <w:rPr>
          <w:rFonts w:ascii="Times New Roman" w:hAnsi="Times New Roman" w:eastAsia="微软雅黑" w:cs="Times New Roman"/>
          <w:color w:val="333333"/>
          <w:kern w:val="0"/>
          <w:sz w:val="24"/>
          <w:szCs w:val="24"/>
        </w:rPr>
        <w:t>750</w:t>
      </w:r>
      <w:r>
        <w:rPr>
          <w:rFonts w:hint="eastAsia" w:ascii="仿宋_GB2312" w:hAnsi="微软雅黑" w:eastAsia="仿宋_GB2312" w:cs="宋体"/>
          <w:color w:val="333333"/>
          <w:kern w:val="0"/>
          <w:sz w:val="24"/>
          <w:szCs w:val="24"/>
        </w:rPr>
        <w:t>＞分值≥</w:t>
      </w:r>
      <w:r>
        <w:rPr>
          <w:rFonts w:ascii="Times New Roman" w:hAnsi="Times New Roman" w:eastAsia="微软雅黑" w:cs="Times New Roman"/>
          <w:color w:val="333333"/>
          <w:kern w:val="0"/>
          <w:sz w:val="24"/>
          <w:szCs w:val="24"/>
        </w:rPr>
        <w:t>600</w:t>
      </w:r>
      <w:r>
        <w:rPr>
          <w:rFonts w:hint="eastAsia" w:ascii="仿宋_GB2312" w:hAnsi="微软雅黑" w:eastAsia="仿宋_GB2312" w:cs="宋体"/>
          <w:color w:val="333333"/>
          <w:kern w:val="0"/>
          <w:sz w:val="24"/>
          <w:szCs w:val="24"/>
        </w:rPr>
        <w:t>为合格，分值</w:t>
      </w:r>
      <w:r>
        <w:rPr>
          <w:rFonts w:ascii="Times New Roman" w:hAnsi="Times New Roman" w:eastAsia="微软雅黑" w:cs="Times New Roman"/>
          <w:color w:val="333333"/>
          <w:kern w:val="0"/>
          <w:sz w:val="24"/>
          <w:szCs w:val="24"/>
        </w:rPr>
        <w:t>&lt;600</w:t>
      </w:r>
      <w:r>
        <w:rPr>
          <w:rFonts w:hint="eastAsia" w:ascii="仿宋_GB2312" w:hAnsi="等线" w:eastAsia="仿宋_GB2312" w:cs="宋体"/>
          <w:color w:val="333333"/>
          <w:kern w:val="0"/>
          <w:sz w:val="24"/>
          <w:szCs w:val="24"/>
        </w:rPr>
        <w:t>为限期整改；合格及以上须得分低于标定分值</w:t>
      </w:r>
      <w:r>
        <w:rPr>
          <w:rFonts w:ascii="Times New Roman" w:hAnsi="Times New Roman" w:eastAsia="微软雅黑" w:cs="Times New Roman"/>
          <w:color w:val="333333"/>
          <w:kern w:val="0"/>
          <w:sz w:val="24"/>
          <w:szCs w:val="24"/>
        </w:rPr>
        <w:t>60%</w:t>
      </w:r>
      <w:r>
        <w:rPr>
          <w:rFonts w:hint="eastAsia" w:ascii="仿宋_GB2312" w:hAnsi="微软雅黑" w:eastAsia="仿宋_GB2312" w:cs="宋体"/>
          <w:color w:val="333333"/>
          <w:kern w:val="0"/>
          <w:sz w:val="24"/>
          <w:szCs w:val="24"/>
        </w:rPr>
        <w:t>的二级指标少于</w:t>
      </w:r>
      <w:r>
        <w:rPr>
          <w:rFonts w:ascii="Times New Roman" w:hAnsi="Times New Roman" w:eastAsia="微软雅黑" w:cs="Times New Roman"/>
          <w:color w:val="333333"/>
          <w:kern w:val="0"/>
          <w:sz w:val="24"/>
          <w:szCs w:val="24"/>
        </w:rPr>
        <w:t>7</w:t>
      </w:r>
      <w:r>
        <w:rPr>
          <w:rFonts w:hint="eastAsia" w:ascii="仿宋_GB2312" w:hAnsi="微软雅黑" w:eastAsia="仿宋_GB2312" w:cs="宋体"/>
          <w:color w:val="333333"/>
          <w:kern w:val="0"/>
          <w:sz w:val="24"/>
          <w:szCs w:val="24"/>
        </w:rPr>
        <w:t>个，第</w:t>
      </w:r>
      <w:r>
        <w:rPr>
          <w:rFonts w:ascii="Times New Roman" w:hAnsi="Times New Roman" w:eastAsia="微软雅黑" w:cs="Times New Roman"/>
          <w:color w:val="333333"/>
          <w:kern w:val="0"/>
          <w:sz w:val="24"/>
          <w:szCs w:val="24"/>
        </w:rPr>
        <w:t>1</w:t>
      </w:r>
      <w:r>
        <w:rPr>
          <w:rFonts w:hint="eastAsia" w:ascii="仿宋_GB2312" w:hAnsi="微软雅黑" w:eastAsia="仿宋_GB2312" w:cs="宋体"/>
          <w:color w:val="333333"/>
          <w:kern w:val="0"/>
          <w:sz w:val="24"/>
          <w:szCs w:val="24"/>
        </w:rPr>
        <w:t>个一级指标得分不足</w:t>
      </w:r>
      <w:r>
        <w:rPr>
          <w:rFonts w:ascii="Times New Roman" w:hAnsi="Times New Roman" w:eastAsia="微软雅黑" w:cs="Times New Roman"/>
          <w:color w:val="333333"/>
          <w:kern w:val="0"/>
          <w:sz w:val="24"/>
          <w:szCs w:val="24"/>
        </w:rPr>
        <w:t>60%</w:t>
      </w:r>
      <w:r>
        <w:rPr>
          <w:rFonts w:hint="eastAsia" w:ascii="仿宋_GB2312" w:hAnsi="等线" w:eastAsia="仿宋_GB2312" w:cs="宋体"/>
          <w:color w:val="333333"/>
          <w:kern w:val="0"/>
          <w:sz w:val="24"/>
          <w:szCs w:val="24"/>
        </w:rPr>
        <w:t>一票否决。</w:t>
      </w:r>
    </w:p>
    <w:p>
      <w:pPr>
        <w:widowControl/>
        <w:shd w:val="clear" w:color="auto" w:fill="FFFFFF"/>
        <w:ind w:left="187" w:firstLine="720"/>
        <w:rPr>
          <w:rFonts w:ascii="微软雅黑" w:hAnsi="微软雅黑" w:eastAsia="微软雅黑" w:cs="宋体"/>
          <w:color w:val="333333"/>
          <w:kern w:val="0"/>
          <w:szCs w:val="21"/>
        </w:rPr>
      </w:pPr>
      <w:r>
        <w:rPr>
          <w:rFonts w:ascii="Times New Roman" w:hAnsi="Times New Roman" w:eastAsia="微软雅黑" w:cs="Times New Roman"/>
          <w:color w:val="333333"/>
          <w:kern w:val="0"/>
          <w:sz w:val="24"/>
          <w:szCs w:val="24"/>
        </w:rPr>
        <w:t>5. </w:t>
      </w:r>
      <w:r>
        <w:rPr>
          <w:rFonts w:hint="eastAsia" w:ascii="仿宋_GB2312" w:hAnsi="等线" w:eastAsia="仿宋_GB2312" w:cs="宋体"/>
          <w:color w:val="333333"/>
          <w:kern w:val="0"/>
          <w:sz w:val="24"/>
          <w:szCs w:val="24"/>
        </w:rPr>
        <w:t>生师比计算公式：</w:t>
      </w:r>
      <w:r>
        <w:rPr>
          <w:rFonts w:ascii="等线" w:hAnsi="等线" w:eastAsia="等线" w:cs="宋体"/>
          <w:color w:val="333333"/>
          <w:kern w:val="0"/>
          <w:szCs w:val="21"/>
        </w:rPr>
        <w:drawing>
          <wp:inline distT="0" distB="0" distL="0" distR="0">
            <wp:extent cx="1400175" cy="400050"/>
            <wp:effectExtent l="0" t="0" r="9525" b="0"/>
            <wp:docPr id="2" name="图片 2" descr="https://www.nbou.cn/_upload/article/images/a4/9f/01991e8d4d01b3f4418db5656657/ceb51f66-242a-4567-b036-939fa0e1e6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https://www.nbou.cn/_upload/article/images/a4/9f/01991e8d4d01b3f4418db5656657/ceb51f66-242a-4567-b036-939fa0e1e601.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400175" cy="400050"/>
                    </a:xfrm>
                    <a:prstGeom prst="rect">
                      <a:avLst/>
                    </a:prstGeom>
                    <a:noFill/>
                    <a:ln>
                      <a:noFill/>
                    </a:ln>
                  </pic:spPr>
                </pic:pic>
              </a:graphicData>
            </a:graphic>
          </wp:inline>
        </w:drawing>
      </w:r>
      <w:r>
        <w:rPr>
          <w:rFonts w:ascii="等线" w:hAnsi="等线" w:eastAsia="等线" w:cs="宋体"/>
          <w:color w:val="333333"/>
          <w:kern w:val="0"/>
          <w:szCs w:val="21"/>
        </w:rPr>
        <w:drawing>
          <wp:inline distT="0" distB="0" distL="0" distR="0">
            <wp:extent cx="1190625" cy="400050"/>
            <wp:effectExtent l="0" t="0" r="9525" b="0"/>
            <wp:docPr id="1" name="图片 1" descr="https://www.nbou.cn/_upload/article/images/a4/9f/01991e8d4d01b3f4418db5656657/5481453e-7c87-45b5-83aa-8743d30b8d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www.nbou.cn/_upload/article/images/a4/9f/01991e8d4d01b3f4418db5656657/5481453e-7c87-45b5-83aa-8743d30b8d10.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190625" cy="400050"/>
                    </a:xfrm>
                    <a:prstGeom prst="rect">
                      <a:avLst/>
                    </a:prstGeom>
                    <a:noFill/>
                    <a:ln>
                      <a:noFill/>
                    </a:ln>
                  </pic:spPr>
                </pic:pic>
              </a:graphicData>
            </a:graphic>
          </wp:inline>
        </w:drawing>
      </w:r>
      <w:r>
        <w:rPr>
          <w:rFonts w:hint="eastAsia" w:ascii="仿宋_GB2312" w:hAnsi="等线" w:eastAsia="仿宋_GB2312" w:cs="宋体"/>
          <w:color w:val="333333"/>
          <w:kern w:val="0"/>
          <w:sz w:val="24"/>
          <w:szCs w:val="24"/>
        </w:rPr>
        <w:t>。其中，分部系统学生总数</w:t>
      </w:r>
      <w:r>
        <w:rPr>
          <w:rFonts w:ascii="Times New Roman" w:hAnsi="Times New Roman" w:eastAsia="微软雅黑" w:cs="Times New Roman"/>
          <w:color w:val="333333"/>
          <w:kern w:val="0"/>
          <w:sz w:val="24"/>
          <w:szCs w:val="24"/>
        </w:rPr>
        <w:t>N</w:t>
      </w:r>
      <w:r>
        <w:rPr>
          <w:rFonts w:hint="eastAsia" w:ascii="仿宋_GB2312" w:hAnsi="微软雅黑" w:eastAsia="仿宋_GB2312" w:cs="宋体"/>
          <w:color w:val="333333"/>
          <w:kern w:val="0"/>
          <w:sz w:val="24"/>
          <w:szCs w:val="24"/>
        </w:rPr>
        <w:t>，分部系统教师总数</w:t>
      </w:r>
      <w:r>
        <w:rPr>
          <w:rFonts w:ascii="Times New Roman" w:hAnsi="Times New Roman" w:eastAsia="微软雅黑" w:cs="Times New Roman"/>
          <w:color w:val="333333"/>
          <w:kern w:val="0"/>
          <w:sz w:val="24"/>
          <w:szCs w:val="24"/>
        </w:rPr>
        <w:t>C</w:t>
      </w:r>
      <w:r>
        <w:rPr>
          <w:rFonts w:hint="eastAsia" w:ascii="仿宋_GB2312" w:hAnsi="微软雅黑" w:eastAsia="仿宋_GB2312" w:cs="宋体"/>
          <w:color w:val="333333"/>
          <w:kern w:val="0"/>
          <w:sz w:val="24"/>
          <w:szCs w:val="24"/>
        </w:rPr>
        <w:t>。按开放教育课程教学将教师分类为主讲教师数</w:t>
      </w:r>
      <w:r>
        <w:rPr>
          <w:rFonts w:ascii="Times New Roman" w:hAnsi="Times New Roman" w:eastAsia="微软雅黑" w:cs="Times New Roman"/>
          <w:color w:val="333333"/>
          <w:kern w:val="0"/>
          <w:sz w:val="24"/>
          <w:szCs w:val="24"/>
        </w:rPr>
        <w:t>X</w:t>
      </w:r>
      <w:r>
        <w:rPr>
          <w:rFonts w:hint="eastAsia" w:ascii="仿宋_GB2312" w:hAnsi="微软雅黑" w:eastAsia="仿宋_GB2312" w:cs="宋体"/>
          <w:color w:val="333333"/>
          <w:kern w:val="0"/>
          <w:sz w:val="24"/>
          <w:szCs w:val="24"/>
        </w:rPr>
        <w:t>和辅导教师数</w:t>
      </w:r>
      <w:r>
        <w:rPr>
          <w:rFonts w:ascii="Times New Roman" w:hAnsi="Times New Roman" w:eastAsia="微软雅黑" w:cs="Times New Roman"/>
          <w:color w:val="333333"/>
          <w:kern w:val="0"/>
          <w:sz w:val="24"/>
          <w:szCs w:val="24"/>
        </w:rPr>
        <w:t>Y</w:t>
      </w:r>
      <w:r>
        <w:rPr>
          <w:rFonts w:hint="eastAsia" w:ascii="仿宋_GB2312" w:hAnsi="微软雅黑" w:eastAsia="仿宋_GB2312" w:cs="宋体"/>
          <w:color w:val="333333"/>
          <w:kern w:val="0"/>
          <w:sz w:val="24"/>
          <w:szCs w:val="24"/>
        </w:rPr>
        <w:t>。国开总部与分部按课程的总体分工为总部</w:t>
      </w:r>
      <w:r>
        <w:rPr>
          <w:rFonts w:ascii="Times New Roman" w:hAnsi="Times New Roman" w:eastAsia="微软雅黑" w:cs="Times New Roman"/>
          <w:color w:val="333333"/>
          <w:kern w:val="0"/>
          <w:sz w:val="24"/>
          <w:szCs w:val="24"/>
        </w:rPr>
        <w:t>60%</w:t>
      </w:r>
      <w:r>
        <w:rPr>
          <w:rFonts w:hint="eastAsia" w:ascii="仿宋_GB2312" w:hAnsi="微软雅黑" w:eastAsia="仿宋_GB2312" w:cs="宋体"/>
          <w:color w:val="333333"/>
          <w:kern w:val="0"/>
          <w:sz w:val="24"/>
          <w:szCs w:val="24"/>
        </w:rPr>
        <w:t>，分部</w:t>
      </w:r>
      <w:r>
        <w:rPr>
          <w:rFonts w:ascii="Times New Roman" w:hAnsi="Times New Roman" w:eastAsia="微软雅黑" w:cs="Times New Roman"/>
          <w:color w:val="333333"/>
          <w:kern w:val="0"/>
          <w:sz w:val="24"/>
          <w:szCs w:val="24"/>
        </w:rPr>
        <w:t>40%</w:t>
      </w:r>
      <w:r>
        <w:rPr>
          <w:rFonts w:hint="eastAsia" w:ascii="仿宋_GB2312" w:hAnsi="微软雅黑" w:eastAsia="仿宋_GB2312" w:cs="宋体"/>
          <w:color w:val="333333"/>
          <w:kern w:val="0"/>
          <w:sz w:val="24"/>
          <w:szCs w:val="24"/>
        </w:rPr>
        <w:t>，据此确认分部的主讲教师数</w:t>
      </w:r>
      <w:r>
        <w:rPr>
          <w:rFonts w:ascii="Times New Roman" w:hAnsi="Times New Roman" w:eastAsia="微软雅黑" w:cs="Times New Roman"/>
          <w:color w:val="333333"/>
          <w:kern w:val="0"/>
          <w:sz w:val="24"/>
          <w:szCs w:val="24"/>
        </w:rPr>
        <w:t>X=C×40%</w:t>
      </w:r>
      <w:r>
        <w:rPr>
          <w:rFonts w:hint="eastAsia" w:ascii="仿宋_GB2312" w:hAnsi="微软雅黑" w:eastAsia="仿宋_GB2312" w:cs="宋体"/>
          <w:color w:val="333333"/>
          <w:kern w:val="0"/>
          <w:sz w:val="24"/>
          <w:szCs w:val="24"/>
        </w:rPr>
        <w:t>，则</w:t>
      </w:r>
      <w:r>
        <w:rPr>
          <w:rFonts w:ascii="Times New Roman" w:hAnsi="Times New Roman" w:eastAsia="微软雅黑" w:cs="Times New Roman"/>
          <w:color w:val="333333"/>
          <w:kern w:val="0"/>
          <w:sz w:val="24"/>
          <w:szCs w:val="24"/>
        </w:rPr>
        <w:t>Y=C×60%</w:t>
      </w:r>
      <w:r>
        <w:rPr>
          <w:rFonts w:hint="eastAsia" w:ascii="仿宋_GB2312" w:hAnsi="微软雅黑" w:eastAsia="仿宋_GB2312" w:cs="宋体"/>
          <w:color w:val="333333"/>
          <w:kern w:val="0"/>
          <w:sz w:val="24"/>
          <w:szCs w:val="24"/>
        </w:rPr>
        <w:t>。辅导教师参照全日制教育外聘兼职教师按</w:t>
      </w:r>
      <w:r>
        <w:rPr>
          <w:rFonts w:ascii="Times New Roman" w:hAnsi="Times New Roman" w:eastAsia="微软雅黑" w:cs="Times New Roman"/>
          <w:color w:val="333333"/>
          <w:kern w:val="0"/>
          <w:sz w:val="24"/>
          <w:szCs w:val="24"/>
        </w:rPr>
        <w:t>0.5</w:t>
      </w:r>
      <w:r>
        <w:rPr>
          <w:rFonts w:hint="eastAsia" w:ascii="仿宋_GB2312" w:hAnsi="微软雅黑" w:eastAsia="仿宋_GB2312" w:cs="宋体"/>
          <w:color w:val="333333"/>
          <w:kern w:val="0"/>
          <w:sz w:val="24"/>
          <w:szCs w:val="24"/>
        </w:rPr>
        <w:t>折算为主讲教师数。学生总数</w:t>
      </w:r>
      <w:r>
        <w:rPr>
          <w:rFonts w:ascii="Times New Roman" w:hAnsi="Times New Roman" w:eastAsia="微软雅黑" w:cs="Times New Roman"/>
          <w:color w:val="333333"/>
          <w:kern w:val="0"/>
          <w:sz w:val="24"/>
          <w:szCs w:val="24"/>
        </w:rPr>
        <w:t>N=</w:t>
      </w:r>
      <w:r>
        <w:rPr>
          <w:rFonts w:hint="eastAsia" w:ascii="仿宋_GB2312" w:hAnsi="微软雅黑" w:eastAsia="仿宋_GB2312" w:cs="宋体"/>
          <w:color w:val="333333"/>
          <w:kern w:val="0"/>
          <w:sz w:val="24"/>
          <w:szCs w:val="24"/>
        </w:rPr>
        <w:t>在籍生数</w:t>
      </w:r>
      <w:r>
        <w:rPr>
          <w:rFonts w:ascii="Times New Roman" w:hAnsi="Times New Roman" w:eastAsia="微软雅黑" w:cs="Times New Roman"/>
          <w:color w:val="333333"/>
          <w:kern w:val="0"/>
          <w:sz w:val="24"/>
          <w:szCs w:val="24"/>
        </w:rPr>
        <w:t>-</w:t>
      </w:r>
      <w:r>
        <w:rPr>
          <w:rFonts w:hint="eastAsia" w:ascii="仿宋_GB2312" w:hAnsi="微软雅黑" w:eastAsia="仿宋_GB2312" w:cs="宋体"/>
          <w:color w:val="333333"/>
          <w:kern w:val="0"/>
          <w:sz w:val="24"/>
          <w:szCs w:val="24"/>
        </w:rPr>
        <w:t>沉淀生数；系统教师总数指分部系统在岗在编教师总数，最低标准可用分部系统专兼职教师总数计算，得分依据见</w:t>
      </w:r>
      <w:r>
        <w:rPr>
          <w:rFonts w:ascii="Times New Roman" w:hAnsi="Times New Roman" w:eastAsia="微软雅黑" w:cs="Times New Roman"/>
          <w:color w:val="333333"/>
          <w:kern w:val="0"/>
          <w:sz w:val="24"/>
          <w:szCs w:val="24"/>
        </w:rPr>
        <w:t>3.2.1</w:t>
      </w:r>
      <w:r>
        <w:rPr>
          <w:rFonts w:hint="eastAsia" w:ascii="仿宋_GB2312" w:hAnsi="微软雅黑" w:eastAsia="仿宋_GB2312" w:cs="宋体"/>
          <w:color w:val="333333"/>
          <w:kern w:val="0"/>
          <w:sz w:val="24"/>
          <w:szCs w:val="24"/>
        </w:rPr>
        <w:t>观测点说明。</w:t>
      </w:r>
    </w:p>
    <w:p>
      <w:pPr>
        <w:widowControl/>
        <w:shd w:val="clear" w:color="auto" w:fill="FFFFFF"/>
        <w:rPr>
          <w:rFonts w:ascii="微软雅黑" w:hAnsi="微软雅黑" w:eastAsia="微软雅黑" w:cs="宋体"/>
          <w:color w:val="333333"/>
          <w:kern w:val="0"/>
          <w:szCs w:val="21"/>
        </w:rPr>
      </w:pPr>
    </w:p>
    <w:p>
      <w:pPr>
        <w:widowControl/>
        <w:shd w:val="clear" w:color="auto" w:fill="FFFFFF"/>
        <w:ind w:firstLine="605"/>
        <w:outlineLvl w:val="1"/>
        <w:rPr>
          <w:rFonts w:ascii="黑体" w:hAnsi="黑体" w:eastAsia="黑体" w:cs="宋体"/>
          <w:color w:val="333333"/>
          <w:kern w:val="0"/>
          <w:sz w:val="32"/>
          <w:szCs w:val="21"/>
        </w:rPr>
      </w:pPr>
    </w:p>
    <w:p>
      <w:pPr>
        <w:widowControl/>
        <w:jc w:val="left"/>
        <w:rPr>
          <w:rFonts w:ascii="黑体" w:hAnsi="黑体" w:eastAsia="黑体" w:cs="宋体"/>
          <w:color w:val="333333"/>
          <w:kern w:val="0"/>
          <w:sz w:val="32"/>
          <w:szCs w:val="21"/>
        </w:rPr>
      </w:pPr>
      <w:r>
        <w:rPr>
          <w:rFonts w:ascii="黑体" w:hAnsi="黑体" w:eastAsia="黑体" w:cs="宋体"/>
          <w:color w:val="333333"/>
          <w:kern w:val="0"/>
          <w:sz w:val="32"/>
          <w:szCs w:val="21"/>
        </w:rPr>
        <w:br w:type="page"/>
      </w:r>
    </w:p>
    <w:p>
      <w:pPr>
        <w:widowControl/>
        <w:shd w:val="clear" w:color="auto" w:fill="FFFFFF"/>
        <w:ind w:firstLine="605"/>
        <w:outlineLvl w:val="1"/>
        <w:rPr>
          <w:rFonts w:ascii="黑体" w:hAnsi="黑体" w:eastAsia="黑体" w:cs="宋体"/>
          <w:color w:val="333333"/>
          <w:kern w:val="0"/>
          <w:sz w:val="32"/>
          <w:szCs w:val="21"/>
        </w:rPr>
        <w:sectPr>
          <w:pgSz w:w="16838" w:h="11906" w:orient="landscape"/>
          <w:pgMar w:top="1701" w:right="1440" w:bottom="1701" w:left="1440" w:header="851" w:footer="992" w:gutter="0"/>
          <w:cols w:space="425" w:num="1"/>
          <w:docGrid w:linePitch="312" w:charSpace="0"/>
        </w:sectPr>
      </w:pPr>
    </w:p>
    <w:p>
      <w:pPr>
        <w:widowControl/>
        <w:shd w:val="clear" w:color="auto" w:fill="FFFFFF"/>
        <w:ind w:firstLine="605"/>
        <w:outlineLvl w:val="1"/>
        <w:rPr>
          <w:rFonts w:ascii="黑体" w:hAnsi="黑体" w:eastAsia="黑体" w:cs="宋体"/>
          <w:color w:val="333333"/>
          <w:kern w:val="0"/>
          <w:sz w:val="32"/>
          <w:szCs w:val="21"/>
        </w:rPr>
      </w:pPr>
      <w:r>
        <w:rPr>
          <w:rFonts w:hint="eastAsia" w:ascii="黑体" w:hAnsi="黑体" w:eastAsia="黑体" w:cs="宋体"/>
          <w:color w:val="333333"/>
          <w:kern w:val="0"/>
          <w:sz w:val="32"/>
          <w:szCs w:val="21"/>
        </w:rPr>
        <w:t>三、评估日程表示例</w:t>
      </w:r>
    </w:p>
    <w:tbl>
      <w:tblPr>
        <w:tblStyle w:val="6"/>
        <w:tblW w:w="9120" w:type="dxa"/>
        <w:jc w:val="center"/>
        <w:tblLayout w:type="autofit"/>
        <w:tblCellMar>
          <w:top w:w="0" w:type="dxa"/>
          <w:left w:w="0" w:type="dxa"/>
          <w:bottom w:w="0" w:type="dxa"/>
          <w:right w:w="0" w:type="dxa"/>
        </w:tblCellMar>
      </w:tblPr>
      <w:tblGrid>
        <w:gridCol w:w="1255"/>
        <w:gridCol w:w="538"/>
        <w:gridCol w:w="2033"/>
        <w:gridCol w:w="3828"/>
        <w:gridCol w:w="1466"/>
      </w:tblGrid>
      <w:tr>
        <w:tblPrEx>
          <w:tblCellMar>
            <w:top w:w="0" w:type="dxa"/>
            <w:left w:w="0" w:type="dxa"/>
            <w:bottom w:w="0" w:type="dxa"/>
            <w:right w:w="0" w:type="dxa"/>
          </w:tblCellMar>
        </w:tblPrEx>
        <w:trPr>
          <w:trHeight w:val="617" w:hRule="atLeast"/>
          <w:tblHeader/>
          <w:jc w:val="center"/>
        </w:trPr>
        <w:tc>
          <w:tcPr>
            <w:tcW w:w="125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 w:val="24"/>
                <w:szCs w:val="24"/>
              </w:rPr>
            </w:pPr>
            <w:r>
              <w:rPr>
                <w:rFonts w:hint="eastAsia" w:ascii="仿宋_GB2312" w:hAnsi="宋体" w:eastAsia="仿宋_GB2312" w:cs="宋体"/>
                <w:b/>
                <w:bCs/>
                <w:kern w:val="0"/>
                <w:sz w:val="24"/>
                <w:szCs w:val="24"/>
              </w:rPr>
              <w:t>日 期</w:t>
            </w:r>
          </w:p>
        </w:tc>
        <w:tc>
          <w:tcPr>
            <w:tcW w:w="2541"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 w:val="24"/>
                <w:szCs w:val="24"/>
              </w:rPr>
            </w:pPr>
            <w:r>
              <w:rPr>
                <w:rFonts w:hint="eastAsia" w:ascii="仿宋_GB2312" w:hAnsi="宋体" w:eastAsia="仿宋_GB2312" w:cs="宋体"/>
                <w:b/>
                <w:bCs/>
                <w:kern w:val="0"/>
                <w:sz w:val="24"/>
                <w:szCs w:val="24"/>
              </w:rPr>
              <w:t>时 间</w:t>
            </w:r>
          </w:p>
        </w:tc>
        <w:tc>
          <w:tcPr>
            <w:tcW w:w="3828"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 w:val="24"/>
                <w:szCs w:val="24"/>
              </w:rPr>
            </w:pPr>
            <w:r>
              <w:rPr>
                <w:rFonts w:hint="eastAsia" w:ascii="仿宋_GB2312" w:hAnsi="宋体" w:eastAsia="仿宋_GB2312" w:cs="宋体"/>
                <w:b/>
                <w:bCs/>
                <w:kern w:val="0"/>
                <w:sz w:val="24"/>
                <w:szCs w:val="24"/>
              </w:rPr>
              <w:t>主 要 内 容</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 w:val="24"/>
                <w:szCs w:val="24"/>
              </w:rPr>
            </w:pPr>
            <w:r>
              <w:rPr>
                <w:rFonts w:hint="eastAsia" w:ascii="仿宋_GB2312" w:hAnsi="宋体" w:eastAsia="仿宋_GB2312" w:cs="宋体"/>
                <w:b/>
                <w:bCs/>
                <w:kern w:val="0"/>
                <w:sz w:val="24"/>
                <w:szCs w:val="24"/>
              </w:rPr>
              <w:t>地点</w:t>
            </w:r>
          </w:p>
        </w:tc>
      </w:tr>
      <w:tr>
        <w:tblPrEx>
          <w:tblCellMar>
            <w:top w:w="0" w:type="dxa"/>
            <w:left w:w="0" w:type="dxa"/>
            <w:bottom w:w="0" w:type="dxa"/>
            <w:right w:w="0" w:type="dxa"/>
          </w:tblCellMar>
        </w:tblPrEx>
        <w:trPr>
          <w:trHeight w:val="661" w:hRule="atLeast"/>
          <w:jc w:val="center"/>
        </w:trPr>
        <w:tc>
          <w:tcPr>
            <w:tcW w:w="1255"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 w:val="24"/>
                <w:szCs w:val="24"/>
              </w:rPr>
            </w:pPr>
            <w:r>
              <w:rPr>
                <w:rFonts w:ascii="Times New Roman" w:hAnsi="Times New Roman" w:eastAsia="宋体" w:cs="Times New Roman"/>
                <w:kern w:val="0"/>
                <w:sz w:val="24"/>
                <w:szCs w:val="24"/>
              </w:rPr>
              <w:t>10</w:t>
            </w:r>
            <w:r>
              <w:rPr>
                <w:rFonts w:hint="eastAsia" w:ascii="仿宋_GB2312" w:hAnsi="宋体" w:eastAsia="仿宋_GB2312" w:cs="宋体"/>
                <w:kern w:val="0"/>
                <w:sz w:val="24"/>
                <w:szCs w:val="24"/>
              </w:rPr>
              <w:t>月</w:t>
            </w:r>
            <w:r>
              <w:rPr>
                <w:rFonts w:ascii="Times New Roman" w:hAnsi="Times New Roman" w:eastAsia="宋体" w:cs="Times New Roman"/>
                <w:kern w:val="0"/>
                <w:sz w:val="24"/>
                <w:szCs w:val="24"/>
              </w:rPr>
              <w:t>9</w:t>
            </w:r>
            <w:r>
              <w:rPr>
                <w:rFonts w:hint="eastAsia" w:ascii="仿宋_GB2312" w:hAnsi="宋体" w:eastAsia="仿宋_GB2312" w:cs="宋体"/>
                <w:kern w:val="0"/>
                <w:sz w:val="24"/>
                <w:szCs w:val="24"/>
              </w:rPr>
              <w:t>日</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上午</w:t>
            </w:r>
          </w:p>
        </w:tc>
        <w:tc>
          <w:tcPr>
            <w:tcW w:w="198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 w:val="24"/>
                <w:szCs w:val="24"/>
              </w:rPr>
            </w:pPr>
            <w:r>
              <w:rPr>
                <w:rFonts w:ascii="Times New Roman" w:hAnsi="Times New Roman" w:eastAsia="宋体" w:cs="Times New Roman"/>
                <w:kern w:val="0"/>
                <w:sz w:val="24"/>
                <w:szCs w:val="24"/>
              </w:rPr>
              <w:t>8:30—8:50</w:t>
            </w:r>
          </w:p>
        </w:tc>
        <w:tc>
          <w:tcPr>
            <w:tcW w:w="3828"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 w:val="24"/>
                <w:szCs w:val="24"/>
              </w:rPr>
            </w:pPr>
            <w:r>
              <w:rPr>
                <w:rFonts w:hint="eastAsia" w:ascii="仿宋_GB2312" w:hAnsi="宋体" w:eastAsia="仿宋_GB2312" w:cs="宋体"/>
                <w:kern w:val="0"/>
                <w:sz w:val="24"/>
                <w:szCs w:val="24"/>
              </w:rPr>
              <w:t>分部领导汇报情况</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分部会议室</w:t>
            </w:r>
          </w:p>
        </w:tc>
      </w:tr>
      <w:tr>
        <w:tblPrEx>
          <w:tblCellMar>
            <w:top w:w="0" w:type="dxa"/>
            <w:left w:w="0" w:type="dxa"/>
            <w:bottom w:w="0" w:type="dxa"/>
            <w:right w:w="0" w:type="dxa"/>
          </w:tblCellMar>
        </w:tblPrEx>
        <w:trPr>
          <w:trHeight w:val="534" w:hRule="atLeast"/>
          <w:jc w:val="center"/>
        </w:trPr>
        <w:tc>
          <w:tcPr>
            <w:tcW w:w="1255"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198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 w:val="24"/>
                <w:szCs w:val="24"/>
              </w:rPr>
            </w:pPr>
            <w:r>
              <w:rPr>
                <w:rFonts w:ascii="Times New Roman" w:hAnsi="Times New Roman" w:eastAsia="宋体" w:cs="Times New Roman"/>
                <w:kern w:val="0"/>
                <w:sz w:val="24"/>
                <w:szCs w:val="24"/>
              </w:rPr>
              <w:t>8:50-9:10</w:t>
            </w:r>
          </w:p>
        </w:tc>
        <w:tc>
          <w:tcPr>
            <w:tcW w:w="3828"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 w:val="24"/>
                <w:szCs w:val="24"/>
              </w:rPr>
            </w:pPr>
            <w:r>
              <w:rPr>
                <w:rFonts w:hint="eastAsia" w:ascii="仿宋_GB2312" w:hAnsi="宋体" w:eastAsia="仿宋_GB2312" w:cs="宋体"/>
                <w:kern w:val="0"/>
                <w:sz w:val="24"/>
                <w:szCs w:val="24"/>
              </w:rPr>
              <w:t>现场考察</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r>
      <w:tr>
        <w:tblPrEx>
          <w:tblCellMar>
            <w:top w:w="0" w:type="dxa"/>
            <w:left w:w="0" w:type="dxa"/>
            <w:bottom w:w="0" w:type="dxa"/>
            <w:right w:w="0" w:type="dxa"/>
          </w:tblCellMar>
        </w:tblPrEx>
        <w:trPr>
          <w:trHeight w:val="554" w:hRule="atLeast"/>
          <w:jc w:val="center"/>
        </w:trPr>
        <w:tc>
          <w:tcPr>
            <w:tcW w:w="1255"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198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 w:val="24"/>
                <w:szCs w:val="24"/>
              </w:rPr>
            </w:pPr>
            <w:r>
              <w:rPr>
                <w:rFonts w:ascii="Times New Roman" w:hAnsi="Times New Roman" w:eastAsia="宋体" w:cs="Times New Roman"/>
                <w:kern w:val="0"/>
                <w:sz w:val="24"/>
                <w:szCs w:val="24"/>
              </w:rPr>
              <w:t>9:15-10:15</w:t>
            </w:r>
          </w:p>
        </w:tc>
        <w:tc>
          <w:tcPr>
            <w:tcW w:w="3828"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 w:val="24"/>
                <w:szCs w:val="24"/>
              </w:rPr>
            </w:pPr>
            <w:r>
              <w:rPr>
                <w:rFonts w:hint="eastAsia" w:ascii="仿宋_GB2312" w:hAnsi="宋体" w:eastAsia="仿宋_GB2312" w:cs="宋体"/>
                <w:kern w:val="0"/>
                <w:sz w:val="24"/>
                <w:szCs w:val="24"/>
              </w:rPr>
              <w:t>查阅档案材料</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r>
      <w:tr>
        <w:tblPrEx>
          <w:tblCellMar>
            <w:top w:w="0" w:type="dxa"/>
            <w:left w:w="0" w:type="dxa"/>
            <w:bottom w:w="0" w:type="dxa"/>
            <w:right w:w="0" w:type="dxa"/>
          </w:tblCellMar>
        </w:tblPrEx>
        <w:trPr>
          <w:trHeight w:val="296" w:hRule="atLeast"/>
          <w:jc w:val="center"/>
        </w:trPr>
        <w:tc>
          <w:tcPr>
            <w:tcW w:w="1255"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198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 w:val="24"/>
                <w:szCs w:val="24"/>
              </w:rPr>
            </w:pPr>
            <w:r>
              <w:rPr>
                <w:rFonts w:ascii="Times New Roman" w:hAnsi="Times New Roman" w:eastAsia="宋体" w:cs="Times New Roman"/>
                <w:kern w:val="0"/>
                <w:sz w:val="24"/>
                <w:szCs w:val="24"/>
              </w:rPr>
              <w:t>10:15-11:30</w:t>
            </w:r>
          </w:p>
        </w:tc>
        <w:tc>
          <w:tcPr>
            <w:tcW w:w="3828"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 w:val="24"/>
                <w:szCs w:val="24"/>
              </w:rPr>
            </w:pPr>
            <w:r>
              <w:rPr>
                <w:rFonts w:hint="eastAsia" w:ascii="仿宋_GB2312" w:hAnsi="宋体" w:eastAsia="仿宋_GB2312" w:cs="宋体"/>
                <w:kern w:val="0"/>
                <w:sz w:val="24"/>
                <w:szCs w:val="24"/>
              </w:rPr>
              <w:t>分三组同时召开学生、教师座谈会、个别访谈</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r>
      <w:tr>
        <w:tblPrEx>
          <w:tblCellMar>
            <w:top w:w="0" w:type="dxa"/>
            <w:left w:w="0" w:type="dxa"/>
            <w:bottom w:w="0" w:type="dxa"/>
            <w:right w:w="0" w:type="dxa"/>
          </w:tblCellMar>
        </w:tblPrEx>
        <w:trPr>
          <w:trHeight w:val="615" w:hRule="atLeast"/>
          <w:jc w:val="center"/>
        </w:trPr>
        <w:tc>
          <w:tcPr>
            <w:tcW w:w="1255"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中午</w:t>
            </w:r>
          </w:p>
        </w:tc>
        <w:tc>
          <w:tcPr>
            <w:tcW w:w="198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 w:val="24"/>
                <w:szCs w:val="24"/>
              </w:rPr>
            </w:pPr>
            <w:r>
              <w:rPr>
                <w:rFonts w:ascii="Times New Roman" w:hAnsi="Times New Roman" w:eastAsia="宋体" w:cs="Times New Roman"/>
                <w:kern w:val="0"/>
                <w:sz w:val="24"/>
                <w:szCs w:val="24"/>
              </w:rPr>
              <w:t>11:30—12:30</w:t>
            </w:r>
          </w:p>
        </w:tc>
        <w:tc>
          <w:tcPr>
            <w:tcW w:w="3828"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 w:val="24"/>
                <w:szCs w:val="24"/>
              </w:rPr>
            </w:pPr>
            <w:r>
              <w:rPr>
                <w:rFonts w:hint="eastAsia" w:ascii="仿宋_GB2312" w:hAnsi="宋体" w:eastAsia="仿宋_GB2312" w:cs="宋体"/>
                <w:kern w:val="0"/>
                <w:sz w:val="24"/>
                <w:szCs w:val="24"/>
              </w:rPr>
              <w:t>午餐</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教工食堂</w:t>
            </w:r>
          </w:p>
        </w:tc>
      </w:tr>
      <w:tr>
        <w:tblPrEx>
          <w:tblCellMar>
            <w:top w:w="0" w:type="dxa"/>
            <w:left w:w="0" w:type="dxa"/>
            <w:bottom w:w="0" w:type="dxa"/>
            <w:right w:w="0" w:type="dxa"/>
          </w:tblCellMar>
        </w:tblPrEx>
        <w:trPr>
          <w:trHeight w:val="552" w:hRule="atLeast"/>
          <w:jc w:val="center"/>
        </w:trPr>
        <w:tc>
          <w:tcPr>
            <w:tcW w:w="1255"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下午</w:t>
            </w:r>
          </w:p>
        </w:tc>
        <w:tc>
          <w:tcPr>
            <w:tcW w:w="198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 w:val="24"/>
                <w:szCs w:val="24"/>
              </w:rPr>
            </w:pPr>
            <w:r>
              <w:rPr>
                <w:rFonts w:ascii="Times New Roman" w:hAnsi="Times New Roman" w:eastAsia="宋体" w:cs="Times New Roman"/>
                <w:kern w:val="0"/>
                <w:sz w:val="24"/>
                <w:szCs w:val="24"/>
              </w:rPr>
              <w:t>12:30—14:30</w:t>
            </w:r>
          </w:p>
        </w:tc>
        <w:tc>
          <w:tcPr>
            <w:tcW w:w="3828"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 w:val="24"/>
                <w:szCs w:val="24"/>
              </w:rPr>
            </w:pPr>
            <w:r>
              <w:rPr>
                <w:rFonts w:hint="eastAsia" w:ascii="仿宋_GB2312" w:hAnsi="宋体" w:eastAsia="仿宋_GB2312" w:cs="宋体"/>
                <w:kern w:val="0"/>
                <w:sz w:val="24"/>
                <w:szCs w:val="24"/>
              </w:rPr>
              <w:t>前往</w:t>
            </w:r>
            <w:r>
              <w:rPr>
                <w:rFonts w:ascii="Times New Roman" w:hAnsi="Times New Roman" w:eastAsia="宋体" w:cs="Times New Roman"/>
                <w:kern w:val="0"/>
                <w:sz w:val="24"/>
                <w:szCs w:val="24"/>
              </w:rPr>
              <w:t>XX</w:t>
            </w:r>
            <w:r>
              <w:rPr>
                <w:rFonts w:hint="eastAsia" w:ascii="仿宋_GB2312" w:hAnsi="宋体" w:eastAsia="仿宋_GB2312" w:cs="宋体"/>
                <w:kern w:val="0"/>
                <w:sz w:val="24"/>
                <w:szCs w:val="24"/>
              </w:rPr>
              <w:t>学习中心</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 w:val="24"/>
                <w:szCs w:val="24"/>
              </w:rPr>
            </w:pPr>
          </w:p>
        </w:tc>
      </w:tr>
      <w:tr>
        <w:tblPrEx>
          <w:tblCellMar>
            <w:top w:w="0" w:type="dxa"/>
            <w:left w:w="0" w:type="dxa"/>
            <w:bottom w:w="0" w:type="dxa"/>
            <w:right w:w="0" w:type="dxa"/>
          </w:tblCellMar>
        </w:tblPrEx>
        <w:trPr>
          <w:trHeight w:val="560" w:hRule="atLeast"/>
          <w:jc w:val="center"/>
        </w:trPr>
        <w:tc>
          <w:tcPr>
            <w:tcW w:w="1255"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198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 w:val="24"/>
                <w:szCs w:val="24"/>
              </w:rPr>
            </w:pPr>
            <w:r>
              <w:rPr>
                <w:rFonts w:ascii="Times New Roman" w:hAnsi="Times New Roman" w:eastAsia="宋体" w:cs="Times New Roman"/>
                <w:kern w:val="0"/>
                <w:sz w:val="24"/>
                <w:szCs w:val="24"/>
              </w:rPr>
              <w:t>14:30—14:45</w:t>
            </w:r>
          </w:p>
        </w:tc>
        <w:tc>
          <w:tcPr>
            <w:tcW w:w="3828"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 w:val="24"/>
                <w:szCs w:val="24"/>
              </w:rPr>
            </w:pPr>
            <w:r>
              <w:rPr>
                <w:rFonts w:hint="eastAsia" w:ascii="仿宋_GB2312" w:hAnsi="宋体" w:eastAsia="仿宋_GB2312" w:cs="宋体"/>
                <w:kern w:val="0"/>
                <w:sz w:val="24"/>
                <w:szCs w:val="24"/>
              </w:rPr>
              <w:t>学习中心领导汇报</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 w:val="24"/>
                <w:szCs w:val="24"/>
              </w:rPr>
            </w:pPr>
            <w:r>
              <w:rPr>
                <w:rFonts w:ascii="Times New Roman" w:hAnsi="Times New Roman" w:eastAsia="宋体" w:cs="Times New Roman"/>
                <w:kern w:val="0"/>
                <w:sz w:val="24"/>
                <w:szCs w:val="24"/>
              </w:rPr>
              <w:t>XX</w:t>
            </w:r>
            <w:r>
              <w:rPr>
                <w:rFonts w:hint="eastAsia" w:ascii="仿宋_GB2312" w:hAnsi="宋体" w:eastAsia="仿宋_GB2312" w:cs="宋体"/>
                <w:kern w:val="0"/>
                <w:sz w:val="24"/>
                <w:szCs w:val="24"/>
              </w:rPr>
              <w:t>学习中心</w:t>
            </w:r>
          </w:p>
        </w:tc>
      </w:tr>
      <w:tr>
        <w:tblPrEx>
          <w:tblCellMar>
            <w:top w:w="0" w:type="dxa"/>
            <w:left w:w="0" w:type="dxa"/>
            <w:bottom w:w="0" w:type="dxa"/>
            <w:right w:w="0" w:type="dxa"/>
          </w:tblCellMar>
        </w:tblPrEx>
        <w:trPr>
          <w:trHeight w:val="539" w:hRule="atLeast"/>
          <w:jc w:val="center"/>
        </w:trPr>
        <w:tc>
          <w:tcPr>
            <w:tcW w:w="1255"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198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 w:val="24"/>
                <w:szCs w:val="24"/>
              </w:rPr>
            </w:pPr>
            <w:r>
              <w:rPr>
                <w:rFonts w:ascii="Times New Roman" w:hAnsi="Times New Roman" w:eastAsia="宋体" w:cs="Times New Roman"/>
                <w:kern w:val="0"/>
                <w:sz w:val="24"/>
                <w:szCs w:val="24"/>
              </w:rPr>
              <w:t>14:45-15:15</w:t>
            </w:r>
          </w:p>
        </w:tc>
        <w:tc>
          <w:tcPr>
            <w:tcW w:w="3828"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 w:val="24"/>
                <w:szCs w:val="24"/>
              </w:rPr>
            </w:pPr>
            <w:r>
              <w:rPr>
                <w:rFonts w:hint="eastAsia" w:ascii="仿宋_GB2312" w:hAnsi="宋体" w:eastAsia="仿宋_GB2312" w:cs="宋体"/>
                <w:kern w:val="0"/>
                <w:sz w:val="24"/>
                <w:szCs w:val="24"/>
              </w:rPr>
              <w:t>现场考察</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r>
      <w:tr>
        <w:tblPrEx>
          <w:tblCellMar>
            <w:top w:w="0" w:type="dxa"/>
            <w:left w:w="0" w:type="dxa"/>
            <w:bottom w:w="0" w:type="dxa"/>
            <w:right w:w="0" w:type="dxa"/>
          </w:tblCellMar>
        </w:tblPrEx>
        <w:trPr>
          <w:trHeight w:val="547" w:hRule="atLeast"/>
          <w:jc w:val="center"/>
        </w:trPr>
        <w:tc>
          <w:tcPr>
            <w:tcW w:w="1255"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198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 w:val="24"/>
                <w:szCs w:val="24"/>
              </w:rPr>
            </w:pPr>
            <w:r>
              <w:rPr>
                <w:rFonts w:ascii="Times New Roman" w:hAnsi="Times New Roman" w:eastAsia="宋体" w:cs="Times New Roman"/>
                <w:kern w:val="0"/>
                <w:sz w:val="24"/>
                <w:szCs w:val="24"/>
              </w:rPr>
              <w:t>15:15-15:45</w:t>
            </w:r>
          </w:p>
        </w:tc>
        <w:tc>
          <w:tcPr>
            <w:tcW w:w="3828"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 w:val="24"/>
                <w:szCs w:val="24"/>
              </w:rPr>
            </w:pPr>
            <w:r>
              <w:rPr>
                <w:rFonts w:hint="eastAsia" w:ascii="仿宋_GB2312" w:hAnsi="宋体" w:eastAsia="仿宋_GB2312" w:cs="宋体"/>
                <w:kern w:val="0"/>
                <w:sz w:val="24"/>
                <w:szCs w:val="24"/>
              </w:rPr>
              <w:t>教师和管理人员座谈会</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r>
      <w:tr>
        <w:trPr>
          <w:trHeight w:val="555" w:hRule="atLeast"/>
          <w:jc w:val="center"/>
        </w:trPr>
        <w:tc>
          <w:tcPr>
            <w:tcW w:w="1255"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198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 w:val="24"/>
                <w:szCs w:val="24"/>
              </w:rPr>
            </w:pPr>
            <w:r>
              <w:rPr>
                <w:rFonts w:ascii="Times New Roman" w:hAnsi="Times New Roman" w:eastAsia="宋体" w:cs="Times New Roman"/>
                <w:kern w:val="0"/>
                <w:sz w:val="24"/>
                <w:szCs w:val="24"/>
              </w:rPr>
              <w:t>15:50-16:50</w:t>
            </w:r>
          </w:p>
        </w:tc>
        <w:tc>
          <w:tcPr>
            <w:tcW w:w="3828"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 w:val="24"/>
                <w:szCs w:val="24"/>
              </w:rPr>
            </w:pPr>
            <w:r>
              <w:rPr>
                <w:rFonts w:hint="eastAsia" w:ascii="仿宋_GB2312" w:hAnsi="宋体" w:eastAsia="仿宋_GB2312" w:cs="宋体"/>
                <w:kern w:val="0"/>
                <w:sz w:val="24"/>
                <w:szCs w:val="24"/>
              </w:rPr>
              <w:t>个别访谈</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r>
      <w:tr>
        <w:tblPrEx>
          <w:tblCellMar>
            <w:top w:w="0" w:type="dxa"/>
            <w:left w:w="0" w:type="dxa"/>
            <w:bottom w:w="0" w:type="dxa"/>
            <w:right w:w="0" w:type="dxa"/>
          </w:tblCellMar>
        </w:tblPrEx>
        <w:trPr>
          <w:trHeight w:val="564" w:hRule="atLeast"/>
          <w:jc w:val="center"/>
        </w:trPr>
        <w:tc>
          <w:tcPr>
            <w:tcW w:w="1255"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198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 w:val="24"/>
                <w:szCs w:val="24"/>
              </w:rPr>
            </w:pPr>
            <w:r>
              <w:rPr>
                <w:rFonts w:ascii="Times New Roman" w:hAnsi="Times New Roman" w:eastAsia="宋体" w:cs="Times New Roman"/>
                <w:kern w:val="0"/>
                <w:sz w:val="24"/>
                <w:szCs w:val="24"/>
              </w:rPr>
              <w:t>17:00—18:00</w:t>
            </w:r>
          </w:p>
        </w:tc>
        <w:tc>
          <w:tcPr>
            <w:tcW w:w="3828"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 w:val="24"/>
                <w:szCs w:val="24"/>
              </w:rPr>
            </w:pPr>
            <w:r>
              <w:rPr>
                <w:rFonts w:hint="eastAsia" w:ascii="仿宋_GB2312" w:hAnsi="宋体" w:eastAsia="仿宋_GB2312" w:cs="宋体"/>
                <w:kern w:val="0"/>
                <w:sz w:val="24"/>
                <w:szCs w:val="24"/>
              </w:rPr>
              <w:t>查阅档案材料</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r>
      <w:tr>
        <w:tblPrEx>
          <w:tblCellMar>
            <w:top w:w="0" w:type="dxa"/>
            <w:left w:w="0" w:type="dxa"/>
            <w:bottom w:w="0" w:type="dxa"/>
            <w:right w:w="0" w:type="dxa"/>
          </w:tblCellMar>
        </w:tblPrEx>
        <w:trPr>
          <w:trHeight w:val="558" w:hRule="atLeast"/>
          <w:jc w:val="center"/>
        </w:trPr>
        <w:tc>
          <w:tcPr>
            <w:tcW w:w="1255"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晚上</w:t>
            </w:r>
          </w:p>
        </w:tc>
        <w:tc>
          <w:tcPr>
            <w:tcW w:w="198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 w:val="24"/>
                <w:szCs w:val="24"/>
              </w:rPr>
            </w:pPr>
            <w:r>
              <w:rPr>
                <w:rFonts w:ascii="Times New Roman" w:hAnsi="Times New Roman" w:eastAsia="宋体" w:cs="Times New Roman"/>
                <w:kern w:val="0"/>
                <w:sz w:val="24"/>
                <w:szCs w:val="24"/>
              </w:rPr>
              <w:t>18:15-19:00</w:t>
            </w:r>
          </w:p>
        </w:tc>
        <w:tc>
          <w:tcPr>
            <w:tcW w:w="3828"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 w:val="24"/>
                <w:szCs w:val="24"/>
              </w:rPr>
            </w:pPr>
            <w:r>
              <w:rPr>
                <w:rFonts w:hint="eastAsia" w:ascii="仿宋_GB2312" w:hAnsi="宋体" w:eastAsia="仿宋_GB2312" w:cs="宋体"/>
                <w:kern w:val="0"/>
                <w:sz w:val="24"/>
                <w:szCs w:val="24"/>
              </w:rPr>
              <w:t>晚餐</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r>
      <w:tr>
        <w:tblPrEx>
          <w:tblCellMar>
            <w:top w:w="0" w:type="dxa"/>
            <w:left w:w="0" w:type="dxa"/>
            <w:bottom w:w="0" w:type="dxa"/>
            <w:right w:w="0" w:type="dxa"/>
          </w:tblCellMar>
        </w:tblPrEx>
        <w:trPr>
          <w:trHeight w:val="537" w:hRule="atLeast"/>
          <w:jc w:val="center"/>
        </w:trPr>
        <w:tc>
          <w:tcPr>
            <w:tcW w:w="1255"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198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 w:val="24"/>
                <w:szCs w:val="24"/>
              </w:rPr>
            </w:pPr>
            <w:r>
              <w:rPr>
                <w:rFonts w:ascii="Times New Roman" w:hAnsi="Times New Roman" w:eastAsia="宋体" w:cs="Times New Roman"/>
                <w:kern w:val="0"/>
                <w:sz w:val="24"/>
                <w:szCs w:val="24"/>
              </w:rPr>
              <w:t>19:00—20:30</w:t>
            </w:r>
          </w:p>
        </w:tc>
        <w:tc>
          <w:tcPr>
            <w:tcW w:w="3828"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 w:val="24"/>
                <w:szCs w:val="24"/>
              </w:rPr>
            </w:pPr>
            <w:r>
              <w:rPr>
                <w:rFonts w:hint="eastAsia" w:ascii="仿宋_GB2312" w:hAnsi="宋体" w:eastAsia="仿宋_GB2312" w:cs="宋体"/>
                <w:kern w:val="0"/>
                <w:sz w:val="24"/>
                <w:szCs w:val="24"/>
              </w:rPr>
              <w:t>听课、学生座谈会</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r>
      <w:tr>
        <w:tblPrEx>
          <w:tblCellMar>
            <w:top w:w="0" w:type="dxa"/>
            <w:left w:w="0" w:type="dxa"/>
            <w:bottom w:w="0" w:type="dxa"/>
            <w:right w:w="0" w:type="dxa"/>
          </w:tblCellMar>
        </w:tblPrEx>
        <w:trPr>
          <w:trHeight w:val="574" w:hRule="atLeast"/>
          <w:jc w:val="center"/>
        </w:trPr>
        <w:tc>
          <w:tcPr>
            <w:tcW w:w="1255"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198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 w:val="24"/>
                <w:szCs w:val="24"/>
              </w:rPr>
            </w:pPr>
            <w:r>
              <w:rPr>
                <w:rFonts w:ascii="Times New Roman" w:hAnsi="Times New Roman" w:eastAsia="宋体" w:cs="Times New Roman"/>
                <w:kern w:val="0"/>
                <w:sz w:val="24"/>
                <w:szCs w:val="24"/>
              </w:rPr>
              <w:t>21:00-22:00</w:t>
            </w:r>
          </w:p>
        </w:tc>
        <w:tc>
          <w:tcPr>
            <w:tcW w:w="3828"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 w:val="24"/>
                <w:szCs w:val="24"/>
              </w:rPr>
            </w:pPr>
            <w:r>
              <w:rPr>
                <w:rFonts w:hint="eastAsia" w:ascii="仿宋_GB2312" w:hAnsi="宋体" w:eastAsia="仿宋_GB2312" w:cs="宋体"/>
                <w:kern w:val="0"/>
                <w:sz w:val="24"/>
                <w:szCs w:val="24"/>
              </w:rPr>
              <w:t>专家碰头会</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 w:val="24"/>
                <w:szCs w:val="24"/>
              </w:rPr>
            </w:pPr>
            <w:r>
              <w:rPr>
                <w:rFonts w:ascii="Times New Roman" w:hAnsi="Times New Roman" w:eastAsia="宋体" w:cs="Times New Roman"/>
                <w:kern w:val="0"/>
                <w:sz w:val="24"/>
                <w:szCs w:val="24"/>
              </w:rPr>
              <w:t>XX</w:t>
            </w:r>
            <w:r>
              <w:rPr>
                <w:rFonts w:hint="eastAsia" w:ascii="仿宋_GB2312" w:hAnsi="宋体" w:eastAsia="仿宋_GB2312" w:cs="宋体"/>
                <w:kern w:val="0"/>
                <w:sz w:val="24"/>
                <w:szCs w:val="24"/>
              </w:rPr>
              <w:t>会议室</w:t>
            </w:r>
          </w:p>
        </w:tc>
      </w:tr>
    </w:tbl>
    <w:p>
      <w:pPr>
        <w:widowControl/>
        <w:shd w:val="clear" w:color="auto" w:fill="FFFFFF"/>
        <w:rPr>
          <w:rFonts w:ascii="微软雅黑" w:hAnsi="微软雅黑" w:eastAsia="微软雅黑" w:cs="宋体"/>
          <w:color w:val="333333"/>
          <w:kern w:val="0"/>
          <w:szCs w:val="21"/>
        </w:rPr>
      </w:pPr>
      <w:r>
        <w:rPr>
          <w:rFonts w:hint="eastAsia" w:ascii="等线" w:hAnsi="等线" w:eastAsia="等线" w:cs="宋体"/>
          <w:b/>
          <w:bCs/>
          <w:color w:val="333333"/>
          <w:kern w:val="0"/>
          <w:szCs w:val="21"/>
        </w:rPr>
        <w:t>注意：仅参考以上日程示例的格式，因为是分部办学评估，很多试卷文档都在分部保存，所以在分部评估考察时间仅留半天不够，要确保专家组在分部评估查档时间充足。</w:t>
      </w:r>
    </w:p>
    <w:p>
      <w:pPr>
        <w:widowControl/>
        <w:shd w:val="clear" w:color="auto" w:fill="FFFFFF"/>
        <w:spacing w:line="562" w:lineRule="atLeast"/>
        <w:jc w:val="center"/>
        <w:rPr>
          <w:rFonts w:ascii="微软雅黑" w:hAnsi="微软雅黑" w:eastAsia="微软雅黑" w:cs="宋体"/>
          <w:color w:val="333333"/>
          <w:kern w:val="0"/>
          <w:szCs w:val="21"/>
        </w:rPr>
      </w:pPr>
    </w:p>
    <w:p>
      <w:pPr>
        <w:widowControl/>
        <w:shd w:val="clear" w:color="auto" w:fill="FFFFFF"/>
        <w:spacing w:line="562" w:lineRule="atLeast"/>
        <w:jc w:val="center"/>
        <w:rPr>
          <w:rFonts w:ascii="微软雅黑" w:hAnsi="微软雅黑" w:eastAsia="微软雅黑" w:cs="宋体"/>
          <w:color w:val="333333"/>
          <w:kern w:val="0"/>
          <w:szCs w:val="21"/>
        </w:rPr>
      </w:pPr>
    </w:p>
    <w:p>
      <w:pPr>
        <w:widowControl/>
        <w:shd w:val="clear" w:color="auto" w:fill="FFFFFF"/>
        <w:spacing w:line="562" w:lineRule="atLeast"/>
        <w:jc w:val="center"/>
        <w:rPr>
          <w:rFonts w:ascii="微软雅黑" w:hAnsi="微软雅黑" w:eastAsia="微软雅黑" w:cs="宋体"/>
          <w:color w:val="333333"/>
          <w:kern w:val="0"/>
          <w:szCs w:val="21"/>
        </w:rPr>
      </w:pPr>
    </w:p>
    <w:p>
      <w:pPr>
        <w:widowControl/>
        <w:shd w:val="clear" w:color="auto" w:fill="FFFFFF"/>
        <w:spacing w:line="562" w:lineRule="atLeast"/>
        <w:jc w:val="center"/>
        <w:rPr>
          <w:rFonts w:ascii="微软雅黑" w:hAnsi="微软雅黑" w:eastAsia="微软雅黑" w:cs="宋体"/>
          <w:color w:val="333333"/>
          <w:kern w:val="0"/>
          <w:szCs w:val="21"/>
        </w:rPr>
        <w:sectPr>
          <w:pgSz w:w="11906" w:h="16838"/>
          <w:pgMar w:top="1440" w:right="1701" w:bottom="1440" w:left="1701" w:header="851" w:footer="992" w:gutter="0"/>
          <w:cols w:space="425" w:num="1"/>
          <w:docGrid w:linePitch="312" w:charSpace="0"/>
        </w:sectPr>
      </w:pPr>
    </w:p>
    <w:p>
      <w:pPr>
        <w:widowControl/>
        <w:shd w:val="clear" w:color="auto" w:fill="FFFFFF"/>
        <w:spacing w:line="562" w:lineRule="atLeast"/>
        <w:jc w:val="center"/>
        <w:rPr>
          <w:rFonts w:ascii="微软雅黑" w:hAnsi="微软雅黑" w:eastAsia="微软雅黑" w:cs="宋体"/>
          <w:color w:val="333333"/>
          <w:kern w:val="0"/>
          <w:szCs w:val="21"/>
        </w:rPr>
      </w:pPr>
      <w:r>
        <w:rPr>
          <w:rFonts w:hint="eastAsia" w:ascii="方正小标宋简体" w:hAnsi="微软雅黑" w:eastAsia="方正小标宋简体" w:cs="宋体"/>
          <w:color w:val="333333"/>
          <w:kern w:val="0"/>
          <w:sz w:val="36"/>
          <w:szCs w:val="36"/>
        </w:rPr>
        <w:t>第四部分：参考资料</w:t>
      </w:r>
    </w:p>
    <w:p>
      <w:pPr>
        <w:widowControl/>
        <w:shd w:val="clear" w:color="auto" w:fill="FFFFFF"/>
        <w:spacing w:line="562" w:lineRule="atLeast"/>
        <w:ind w:firstLine="634"/>
        <w:jc w:val="right"/>
        <w:rPr>
          <w:rFonts w:ascii="微软雅黑" w:hAnsi="微软雅黑" w:eastAsia="微软雅黑" w:cs="宋体"/>
          <w:color w:val="333333"/>
          <w:kern w:val="0"/>
          <w:szCs w:val="21"/>
        </w:rPr>
      </w:pPr>
    </w:p>
    <w:p>
      <w:pPr>
        <w:widowControl/>
        <w:shd w:val="clear" w:color="auto" w:fill="FFFFFF"/>
        <w:ind w:firstLine="605"/>
        <w:outlineLvl w:val="1"/>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资料：</w:t>
      </w:r>
    </w:p>
    <w:p>
      <w:pPr>
        <w:widowControl/>
        <w:shd w:val="clear" w:color="auto" w:fill="FFFFFF"/>
        <w:spacing w:line="562" w:lineRule="atLeast"/>
        <w:outlineLvl w:val="0"/>
        <w:rPr>
          <w:rFonts w:ascii="微软雅黑" w:hAnsi="微软雅黑" w:eastAsia="微软雅黑" w:cs="宋体"/>
          <w:color w:val="333333"/>
          <w:kern w:val="36"/>
          <w:szCs w:val="21"/>
        </w:rPr>
      </w:pPr>
      <w:r>
        <w:rPr>
          <w:rFonts w:hint="eastAsia" w:ascii="黑体" w:hAnsi="黑体" w:eastAsia="黑体" w:cs="宋体"/>
          <w:color w:val="333333"/>
          <w:kern w:val="36"/>
          <w:sz w:val="30"/>
          <w:szCs w:val="30"/>
        </w:rPr>
        <w:t>中央和国家机关工作人员赴地方</w:t>
      </w:r>
    </w:p>
    <w:p>
      <w:pPr>
        <w:widowControl/>
        <w:shd w:val="clear" w:color="auto" w:fill="FFFFFF"/>
        <w:spacing w:line="562" w:lineRule="atLeast"/>
        <w:outlineLvl w:val="0"/>
        <w:rPr>
          <w:rFonts w:ascii="微软雅黑" w:hAnsi="微软雅黑" w:eastAsia="微软雅黑" w:cs="宋体"/>
          <w:color w:val="333333"/>
          <w:kern w:val="36"/>
          <w:szCs w:val="21"/>
        </w:rPr>
      </w:pPr>
      <w:r>
        <w:rPr>
          <w:rFonts w:hint="eastAsia" w:ascii="黑体" w:hAnsi="黑体" w:eastAsia="黑体" w:cs="宋体"/>
          <w:color w:val="333333"/>
          <w:kern w:val="36"/>
          <w:sz w:val="30"/>
          <w:szCs w:val="30"/>
        </w:rPr>
        <w:t>差旅住宿费标准明细表</w:t>
      </w:r>
    </w:p>
    <w:tbl>
      <w:tblPr>
        <w:tblStyle w:val="6"/>
        <w:tblW w:w="10483" w:type="dxa"/>
        <w:jc w:val="center"/>
        <w:tblLayout w:type="autofit"/>
        <w:tblCellMar>
          <w:top w:w="0" w:type="dxa"/>
          <w:left w:w="0" w:type="dxa"/>
          <w:bottom w:w="0" w:type="dxa"/>
          <w:right w:w="0" w:type="dxa"/>
        </w:tblCellMar>
      </w:tblPr>
      <w:tblGrid>
        <w:gridCol w:w="428"/>
        <w:gridCol w:w="485"/>
        <w:gridCol w:w="4434"/>
        <w:gridCol w:w="629"/>
        <w:gridCol w:w="615"/>
        <w:gridCol w:w="685"/>
        <w:gridCol w:w="725"/>
        <w:gridCol w:w="657"/>
        <w:gridCol w:w="704"/>
        <w:gridCol w:w="618"/>
        <w:gridCol w:w="503"/>
      </w:tblGrid>
      <w:tr>
        <w:tblPrEx>
          <w:tblCellMar>
            <w:top w:w="0" w:type="dxa"/>
            <w:left w:w="0" w:type="dxa"/>
            <w:bottom w:w="0" w:type="dxa"/>
            <w:right w:w="0" w:type="dxa"/>
          </w:tblCellMar>
        </w:tblPrEx>
        <w:trPr>
          <w:tblHeader/>
          <w:jc w:val="center"/>
        </w:trPr>
        <w:tc>
          <w:tcPr>
            <w:tcW w:w="428"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hint="eastAsia" w:ascii="仿宋_GB2312" w:hAnsi="宋体" w:eastAsia="仿宋_GB2312" w:cs="宋体"/>
                <w:b/>
                <w:bCs/>
                <w:kern w:val="0"/>
                <w:szCs w:val="21"/>
              </w:rPr>
              <w:t>序号</w:t>
            </w:r>
          </w:p>
        </w:tc>
        <w:tc>
          <w:tcPr>
            <w:tcW w:w="4919" w:type="dxa"/>
            <w:gridSpan w:val="2"/>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hint="eastAsia" w:ascii="仿宋_GB2312" w:hAnsi="宋体" w:eastAsia="仿宋_GB2312" w:cs="宋体"/>
                <w:b/>
                <w:bCs/>
                <w:kern w:val="0"/>
                <w:szCs w:val="21"/>
              </w:rPr>
              <w:t>地区</w:t>
            </w:r>
            <w:r>
              <w:rPr>
                <w:rFonts w:ascii="Times New Roman" w:hAnsi="Times New Roman" w:eastAsia="宋体" w:cs="Times New Roman"/>
                <w:b/>
                <w:bCs/>
                <w:kern w:val="0"/>
                <w:szCs w:val="21"/>
              </w:rPr>
              <w:br w:type="textWrapping"/>
            </w:r>
            <w:r>
              <w:rPr>
                <w:rFonts w:ascii="Times New Roman" w:hAnsi="Times New Roman" w:eastAsia="宋体" w:cs="Times New Roman"/>
                <w:b/>
                <w:bCs/>
                <w:kern w:val="0"/>
                <w:szCs w:val="21"/>
              </w:rPr>
              <w:t>(</w:t>
            </w:r>
            <w:r>
              <w:rPr>
                <w:rFonts w:hint="eastAsia" w:ascii="仿宋_GB2312" w:hAnsi="宋体" w:eastAsia="仿宋_GB2312" w:cs="宋体"/>
                <w:b/>
                <w:bCs/>
                <w:kern w:val="0"/>
                <w:szCs w:val="21"/>
              </w:rPr>
              <w:t>城市</w:t>
            </w:r>
            <w:r>
              <w:rPr>
                <w:rFonts w:ascii="Times New Roman" w:hAnsi="Times New Roman" w:eastAsia="宋体" w:cs="Times New Roman"/>
                <w:b/>
                <w:bCs/>
                <w:kern w:val="0"/>
                <w:szCs w:val="21"/>
              </w:rPr>
              <w:t>)</w:t>
            </w:r>
          </w:p>
        </w:tc>
        <w:tc>
          <w:tcPr>
            <w:tcW w:w="1929" w:type="dxa"/>
            <w:gridSpan w:val="3"/>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hint="eastAsia" w:ascii="仿宋_GB2312" w:hAnsi="宋体" w:eastAsia="仿宋_GB2312" w:cs="宋体"/>
                <w:b/>
                <w:bCs/>
                <w:kern w:val="0"/>
                <w:szCs w:val="21"/>
              </w:rPr>
              <w:t>住宿费标准</w:t>
            </w:r>
          </w:p>
        </w:tc>
        <w:tc>
          <w:tcPr>
            <w:tcW w:w="725"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hint="eastAsia" w:ascii="仿宋_GB2312" w:hAnsi="宋体" w:eastAsia="仿宋_GB2312" w:cs="宋体"/>
                <w:b/>
                <w:bCs/>
                <w:kern w:val="0"/>
                <w:szCs w:val="21"/>
              </w:rPr>
              <w:t>旺季地区</w:t>
            </w:r>
          </w:p>
        </w:tc>
        <w:tc>
          <w:tcPr>
            <w:tcW w:w="2482" w:type="dxa"/>
            <w:gridSpan w:val="4"/>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hint="eastAsia" w:ascii="仿宋_GB2312" w:hAnsi="宋体" w:eastAsia="仿宋_GB2312" w:cs="宋体"/>
                <w:b/>
                <w:bCs/>
                <w:kern w:val="0"/>
                <w:szCs w:val="21"/>
              </w:rPr>
              <w:t>旺季浮动标准</w:t>
            </w:r>
          </w:p>
        </w:tc>
      </w:tr>
      <w:tr>
        <w:tblPrEx>
          <w:tblCellMar>
            <w:top w:w="0" w:type="dxa"/>
            <w:left w:w="0" w:type="dxa"/>
            <w:bottom w:w="0" w:type="dxa"/>
            <w:right w:w="0" w:type="dxa"/>
          </w:tblCellMar>
        </w:tblPrEx>
        <w:trPr>
          <w:tblHeader/>
          <w:jc w:val="center"/>
        </w:trPr>
        <w:tc>
          <w:tcPr>
            <w:tcW w:w="428"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Cs w:val="21"/>
              </w:rPr>
            </w:pPr>
          </w:p>
        </w:tc>
        <w:tc>
          <w:tcPr>
            <w:tcW w:w="4919" w:type="dxa"/>
            <w:gridSpan w:val="2"/>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Cs w:val="21"/>
              </w:rPr>
            </w:pPr>
          </w:p>
        </w:tc>
        <w:tc>
          <w:tcPr>
            <w:tcW w:w="1929" w:type="dxa"/>
            <w:gridSpan w:val="3"/>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Cs w:val="21"/>
              </w:rPr>
            </w:pPr>
          </w:p>
        </w:tc>
        <w:tc>
          <w:tcPr>
            <w:tcW w:w="725"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Cs w:val="21"/>
              </w:rPr>
            </w:pPr>
          </w:p>
        </w:tc>
        <w:tc>
          <w:tcPr>
            <w:tcW w:w="657"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hint="eastAsia" w:ascii="仿宋_GB2312" w:hAnsi="宋体" w:eastAsia="仿宋_GB2312" w:cs="宋体"/>
                <w:b/>
                <w:bCs/>
                <w:kern w:val="0"/>
                <w:szCs w:val="21"/>
              </w:rPr>
              <w:t>旺季期间</w:t>
            </w:r>
          </w:p>
        </w:tc>
        <w:tc>
          <w:tcPr>
            <w:tcW w:w="1825" w:type="dxa"/>
            <w:gridSpan w:val="3"/>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hint="eastAsia" w:ascii="仿宋_GB2312" w:hAnsi="宋体" w:eastAsia="仿宋_GB2312" w:cs="宋体"/>
                <w:b/>
                <w:bCs/>
                <w:kern w:val="0"/>
                <w:szCs w:val="21"/>
              </w:rPr>
              <w:t>旺季上浮价</w:t>
            </w:r>
          </w:p>
        </w:tc>
      </w:tr>
      <w:tr>
        <w:tblPrEx>
          <w:tblCellMar>
            <w:top w:w="0" w:type="dxa"/>
            <w:left w:w="0" w:type="dxa"/>
            <w:bottom w:w="0" w:type="dxa"/>
            <w:right w:w="0" w:type="dxa"/>
          </w:tblCellMar>
        </w:tblPrEx>
        <w:trPr>
          <w:tblHeader/>
          <w:jc w:val="center"/>
        </w:trPr>
        <w:tc>
          <w:tcPr>
            <w:tcW w:w="428"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Cs w:val="21"/>
              </w:rPr>
            </w:pPr>
          </w:p>
        </w:tc>
        <w:tc>
          <w:tcPr>
            <w:tcW w:w="4919" w:type="dxa"/>
            <w:gridSpan w:val="2"/>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Cs w:val="21"/>
              </w:rPr>
            </w:pPr>
          </w:p>
        </w:tc>
        <w:tc>
          <w:tcPr>
            <w:tcW w:w="629"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hint="eastAsia" w:ascii="仿宋_GB2312" w:hAnsi="宋体" w:eastAsia="仿宋_GB2312" w:cs="宋体"/>
                <w:b/>
                <w:bCs/>
                <w:kern w:val="0"/>
                <w:szCs w:val="21"/>
              </w:rPr>
              <w:t>部级</w:t>
            </w:r>
          </w:p>
        </w:tc>
        <w:tc>
          <w:tcPr>
            <w:tcW w:w="61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hint="eastAsia" w:ascii="仿宋_GB2312" w:hAnsi="宋体" w:eastAsia="仿宋_GB2312" w:cs="宋体"/>
                <w:b/>
                <w:bCs/>
                <w:kern w:val="0"/>
                <w:szCs w:val="21"/>
              </w:rPr>
              <w:t>司局级</w:t>
            </w:r>
          </w:p>
        </w:tc>
        <w:tc>
          <w:tcPr>
            <w:tcW w:w="68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hint="eastAsia" w:ascii="仿宋_GB2312" w:hAnsi="宋体" w:eastAsia="仿宋_GB2312" w:cs="宋体"/>
                <w:b/>
                <w:bCs/>
                <w:kern w:val="0"/>
                <w:szCs w:val="21"/>
              </w:rPr>
              <w:t>其他</w:t>
            </w:r>
            <w:r>
              <w:rPr>
                <w:rFonts w:ascii="Times New Roman" w:hAnsi="Times New Roman" w:eastAsia="宋体" w:cs="Times New Roman"/>
                <w:b/>
                <w:bCs/>
                <w:kern w:val="0"/>
                <w:szCs w:val="21"/>
              </w:rPr>
              <w:br w:type="textWrapping"/>
            </w:r>
            <w:r>
              <w:rPr>
                <w:rFonts w:hint="eastAsia" w:ascii="仿宋_GB2312" w:hAnsi="宋体" w:eastAsia="仿宋_GB2312" w:cs="宋体"/>
                <w:b/>
                <w:bCs/>
                <w:kern w:val="0"/>
                <w:szCs w:val="21"/>
              </w:rPr>
              <w:t>人员</w:t>
            </w:r>
          </w:p>
        </w:tc>
        <w:tc>
          <w:tcPr>
            <w:tcW w:w="725"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Cs w:val="21"/>
              </w:rPr>
            </w:pPr>
          </w:p>
        </w:tc>
        <w:tc>
          <w:tcPr>
            <w:tcW w:w="657"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Cs w:val="21"/>
              </w:rPr>
            </w:pPr>
          </w:p>
        </w:tc>
        <w:tc>
          <w:tcPr>
            <w:tcW w:w="704"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hint="eastAsia" w:ascii="仿宋_GB2312" w:hAnsi="宋体" w:eastAsia="仿宋_GB2312" w:cs="宋体"/>
                <w:b/>
                <w:bCs/>
                <w:kern w:val="0"/>
                <w:szCs w:val="21"/>
              </w:rPr>
              <w:t>部级</w:t>
            </w:r>
          </w:p>
        </w:tc>
        <w:tc>
          <w:tcPr>
            <w:tcW w:w="618"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hint="eastAsia" w:ascii="仿宋_GB2312" w:hAnsi="宋体" w:eastAsia="仿宋_GB2312" w:cs="宋体"/>
                <w:b/>
                <w:bCs/>
                <w:kern w:val="0"/>
                <w:szCs w:val="21"/>
              </w:rPr>
              <w:t>司局级</w:t>
            </w:r>
          </w:p>
        </w:tc>
        <w:tc>
          <w:tcPr>
            <w:tcW w:w="503"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hint="eastAsia" w:ascii="仿宋_GB2312" w:hAnsi="宋体" w:eastAsia="仿宋_GB2312" w:cs="宋体"/>
                <w:b/>
                <w:bCs/>
                <w:kern w:val="0"/>
                <w:szCs w:val="21"/>
              </w:rPr>
              <w:t>其他人员</w:t>
            </w:r>
          </w:p>
        </w:tc>
      </w:tr>
      <w:tr>
        <w:tblPrEx>
          <w:tblCellMar>
            <w:top w:w="0" w:type="dxa"/>
            <w:left w:w="0" w:type="dxa"/>
            <w:bottom w:w="0" w:type="dxa"/>
            <w:right w:w="0" w:type="dxa"/>
          </w:tblCellMar>
        </w:tblPrEx>
        <w:trPr>
          <w:jc w:val="center"/>
        </w:trPr>
        <w:tc>
          <w:tcPr>
            <w:tcW w:w="428"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1</w:t>
            </w:r>
          </w:p>
        </w:tc>
        <w:tc>
          <w:tcPr>
            <w:tcW w:w="48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hint="eastAsia" w:ascii="仿宋_GB2312" w:hAnsi="宋体" w:eastAsia="仿宋_GB2312" w:cs="宋体"/>
                <w:b/>
                <w:bCs/>
                <w:kern w:val="0"/>
                <w:szCs w:val="21"/>
              </w:rPr>
              <w:t>北京</w:t>
            </w:r>
          </w:p>
        </w:tc>
        <w:tc>
          <w:tcPr>
            <w:tcW w:w="4434"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hint="eastAsia" w:ascii="仿宋_GB2312" w:hAnsi="宋体" w:eastAsia="仿宋_GB2312" w:cs="宋体"/>
                <w:kern w:val="0"/>
                <w:szCs w:val="21"/>
              </w:rPr>
              <w:t>全市</w:t>
            </w:r>
          </w:p>
        </w:tc>
        <w:tc>
          <w:tcPr>
            <w:tcW w:w="629"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1100</w:t>
            </w:r>
          </w:p>
        </w:tc>
        <w:tc>
          <w:tcPr>
            <w:tcW w:w="61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650</w:t>
            </w:r>
          </w:p>
        </w:tc>
        <w:tc>
          <w:tcPr>
            <w:tcW w:w="68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500</w:t>
            </w:r>
          </w:p>
        </w:tc>
        <w:tc>
          <w:tcPr>
            <w:tcW w:w="72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657"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704"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618"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503"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r>
      <w:tr>
        <w:tblPrEx>
          <w:tblCellMar>
            <w:top w:w="0" w:type="dxa"/>
            <w:left w:w="0" w:type="dxa"/>
            <w:bottom w:w="0" w:type="dxa"/>
            <w:right w:w="0" w:type="dxa"/>
          </w:tblCellMar>
        </w:tblPrEx>
        <w:trPr>
          <w:jc w:val="center"/>
        </w:trPr>
        <w:tc>
          <w:tcPr>
            <w:tcW w:w="428"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2</w:t>
            </w:r>
          </w:p>
        </w:tc>
        <w:tc>
          <w:tcPr>
            <w:tcW w:w="485"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hint="eastAsia" w:ascii="仿宋_GB2312" w:hAnsi="宋体" w:eastAsia="仿宋_GB2312" w:cs="宋体"/>
                <w:b/>
                <w:bCs/>
                <w:kern w:val="0"/>
                <w:szCs w:val="21"/>
              </w:rPr>
              <w:t>天津</w:t>
            </w:r>
          </w:p>
        </w:tc>
        <w:tc>
          <w:tcPr>
            <w:tcW w:w="4434"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6</w:t>
            </w:r>
            <w:r>
              <w:rPr>
                <w:rFonts w:hint="eastAsia" w:ascii="仿宋_GB2312" w:hAnsi="宋体" w:eastAsia="仿宋_GB2312" w:cs="宋体"/>
                <w:kern w:val="0"/>
                <w:szCs w:val="21"/>
              </w:rPr>
              <w:t>个中心城区、滨海新区、东丽区、西青区、津南区、北辰区、武清区、宝坻区、静海区、蓟县</w:t>
            </w:r>
          </w:p>
        </w:tc>
        <w:tc>
          <w:tcPr>
            <w:tcW w:w="629"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800</w:t>
            </w:r>
          </w:p>
        </w:tc>
        <w:tc>
          <w:tcPr>
            <w:tcW w:w="61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480</w:t>
            </w:r>
          </w:p>
        </w:tc>
        <w:tc>
          <w:tcPr>
            <w:tcW w:w="68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380</w:t>
            </w:r>
          </w:p>
        </w:tc>
        <w:tc>
          <w:tcPr>
            <w:tcW w:w="72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657"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704"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618"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503"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r>
      <w:tr>
        <w:tblPrEx>
          <w:tblCellMar>
            <w:top w:w="0" w:type="dxa"/>
            <w:left w:w="0" w:type="dxa"/>
            <w:bottom w:w="0" w:type="dxa"/>
            <w:right w:w="0" w:type="dxa"/>
          </w:tblCellMar>
        </w:tblPrEx>
        <w:trPr>
          <w:trHeight w:val="348" w:hRule="atLeast"/>
          <w:jc w:val="center"/>
        </w:trPr>
        <w:tc>
          <w:tcPr>
            <w:tcW w:w="428"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Cs w:val="21"/>
              </w:rPr>
            </w:pPr>
          </w:p>
        </w:tc>
        <w:tc>
          <w:tcPr>
            <w:tcW w:w="485"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Cs w:val="21"/>
              </w:rPr>
            </w:pPr>
          </w:p>
        </w:tc>
        <w:tc>
          <w:tcPr>
            <w:tcW w:w="4434"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hint="eastAsia" w:ascii="仿宋_GB2312" w:hAnsi="宋体" w:eastAsia="仿宋_GB2312" w:cs="宋体"/>
                <w:kern w:val="0"/>
                <w:szCs w:val="21"/>
              </w:rPr>
              <w:t>宁河区</w:t>
            </w:r>
          </w:p>
        </w:tc>
        <w:tc>
          <w:tcPr>
            <w:tcW w:w="629"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600</w:t>
            </w:r>
          </w:p>
        </w:tc>
        <w:tc>
          <w:tcPr>
            <w:tcW w:w="61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350</w:t>
            </w:r>
          </w:p>
        </w:tc>
        <w:tc>
          <w:tcPr>
            <w:tcW w:w="68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320</w:t>
            </w:r>
          </w:p>
        </w:tc>
        <w:tc>
          <w:tcPr>
            <w:tcW w:w="72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657"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704"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618"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503"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r>
      <w:tr>
        <w:tblPrEx>
          <w:tblCellMar>
            <w:top w:w="0" w:type="dxa"/>
            <w:left w:w="0" w:type="dxa"/>
            <w:bottom w:w="0" w:type="dxa"/>
            <w:right w:w="0" w:type="dxa"/>
          </w:tblCellMar>
        </w:tblPrEx>
        <w:trPr>
          <w:jc w:val="center"/>
        </w:trPr>
        <w:tc>
          <w:tcPr>
            <w:tcW w:w="428"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3</w:t>
            </w:r>
          </w:p>
        </w:tc>
        <w:tc>
          <w:tcPr>
            <w:tcW w:w="485"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hint="eastAsia" w:ascii="仿宋_GB2312" w:hAnsi="宋体" w:eastAsia="仿宋_GB2312" w:cs="宋体"/>
                <w:b/>
                <w:bCs/>
                <w:kern w:val="0"/>
                <w:szCs w:val="21"/>
              </w:rPr>
              <w:t>河北</w:t>
            </w:r>
          </w:p>
        </w:tc>
        <w:tc>
          <w:tcPr>
            <w:tcW w:w="4434"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hint="eastAsia" w:ascii="仿宋_GB2312" w:hAnsi="宋体" w:eastAsia="仿宋_GB2312" w:cs="宋体"/>
                <w:kern w:val="0"/>
                <w:szCs w:val="21"/>
              </w:rPr>
              <w:t>石家庄市、张家口市、秦皇岛市、廊坊市、承德市、保定市</w:t>
            </w:r>
          </w:p>
        </w:tc>
        <w:tc>
          <w:tcPr>
            <w:tcW w:w="629"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800</w:t>
            </w:r>
          </w:p>
        </w:tc>
        <w:tc>
          <w:tcPr>
            <w:tcW w:w="615"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450</w:t>
            </w:r>
          </w:p>
        </w:tc>
        <w:tc>
          <w:tcPr>
            <w:tcW w:w="685"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350</w:t>
            </w:r>
          </w:p>
        </w:tc>
        <w:tc>
          <w:tcPr>
            <w:tcW w:w="72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hint="eastAsia" w:ascii="仿宋_GB2312" w:hAnsi="宋体" w:eastAsia="仿宋_GB2312" w:cs="宋体"/>
                <w:kern w:val="0"/>
                <w:szCs w:val="21"/>
              </w:rPr>
              <w:t>张家口市</w:t>
            </w:r>
          </w:p>
        </w:tc>
        <w:tc>
          <w:tcPr>
            <w:tcW w:w="657"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7-9</w:t>
            </w:r>
            <w:r>
              <w:rPr>
                <w:rFonts w:hint="eastAsia" w:ascii="仿宋_GB2312" w:hAnsi="宋体" w:eastAsia="仿宋_GB2312" w:cs="宋体"/>
                <w:kern w:val="0"/>
                <w:szCs w:val="21"/>
              </w:rPr>
              <w:t>月、</w:t>
            </w:r>
            <w:r>
              <w:rPr>
                <w:rFonts w:ascii="Times New Roman" w:hAnsi="Times New Roman" w:eastAsia="宋体" w:cs="Times New Roman"/>
                <w:kern w:val="0"/>
                <w:szCs w:val="21"/>
              </w:rPr>
              <w:t>11-3</w:t>
            </w:r>
            <w:r>
              <w:rPr>
                <w:rFonts w:hint="eastAsia" w:ascii="仿宋_GB2312" w:hAnsi="宋体" w:eastAsia="仿宋_GB2312" w:cs="宋体"/>
                <w:kern w:val="0"/>
                <w:szCs w:val="21"/>
              </w:rPr>
              <w:t>月</w:t>
            </w:r>
          </w:p>
        </w:tc>
        <w:tc>
          <w:tcPr>
            <w:tcW w:w="704"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1200</w:t>
            </w:r>
          </w:p>
        </w:tc>
        <w:tc>
          <w:tcPr>
            <w:tcW w:w="618"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675</w:t>
            </w:r>
          </w:p>
        </w:tc>
        <w:tc>
          <w:tcPr>
            <w:tcW w:w="503"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525</w:t>
            </w:r>
          </w:p>
        </w:tc>
      </w:tr>
      <w:tr>
        <w:tblPrEx>
          <w:tblCellMar>
            <w:top w:w="0" w:type="dxa"/>
            <w:left w:w="0" w:type="dxa"/>
            <w:bottom w:w="0" w:type="dxa"/>
            <w:right w:w="0" w:type="dxa"/>
          </w:tblCellMar>
        </w:tblPrEx>
        <w:trPr>
          <w:jc w:val="center"/>
        </w:trPr>
        <w:tc>
          <w:tcPr>
            <w:tcW w:w="428"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Cs w:val="21"/>
              </w:rPr>
            </w:pPr>
          </w:p>
        </w:tc>
        <w:tc>
          <w:tcPr>
            <w:tcW w:w="485"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Cs w:val="21"/>
              </w:rPr>
            </w:pPr>
          </w:p>
        </w:tc>
        <w:tc>
          <w:tcPr>
            <w:tcW w:w="4434"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Cs w:val="21"/>
              </w:rPr>
            </w:pPr>
          </w:p>
        </w:tc>
        <w:tc>
          <w:tcPr>
            <w:tcW w:w="629"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Cs w:val="21"/>
              </w:rPr>
            </w:pPr>
          </w:p>
        </w:tc>
        <w:tc>
          <w:tcPr>
            <w:tcW w:w="615"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Cs w:val="21"/>
              </w:rPr>
            </w:pPr>
          </w:p>
        </w:tc>
        <w:tc>
          <w:tcPr>
            <w:tcW w:w="685"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Cs w:val="21"/>
              </w:rPr>
            </w:pPr>
          </w:p>
        </w:tc>
        <w:tc>
          <w:tcPr>
            <w:tcW w:w="72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hint="eastAsia" w:ascii="仿宋_GB2312" w:hAnsi="宋体" w:eastAsia="仿宋_GB2312" w:cs="宋体"/>
                <w:kern w:val="0"/>
                <w:szCs w:val="21"/>
              </w:rPr>
              <w:t>秦皇岛市</w:t>
            </w:r>
          </w:p>
        </w:tc>
        <w:tc>
          <w:tcPr>
            <w:tcW w:w="657"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7-8</w:t>
            </w:r>
            <w:r>
              <w:rPr>
                <w:rFonts w:hint="eastAsia" w:ascii="仿宋_GB2312" w:hAnsi="宋体" w:eastAsia="仿宋_GB2312" w:cs="宋体"/>
                <w:kern w:val="0"/>
                <w:szCs w:val="21"/>
              </w:rPr>
              <w:t>月</w:t>
            </w:r>
          </w:p>
        </w:tc>
        <w:tc>
          <w:tcPr>
            <w:tcW w:w="704"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1200</w:t>
            </w:r>
          </w:p>
        </w:tc>
        <w:tc>
          <w:tcPr>
            <w:tcW w:w="618"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680</w:t>
            </w:r>
          </w:p>
        </w:tc>
        <w:tc>
          <w:tcPr>
            <w:tcW w:w="503"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500</w:t>
            </w:r>
          </w:p>
        </w:tc>
      </w:tr>
      <w:tr>
        <w:tblPrEx>
          <w:tblCellMar>
            <w:top w:w="0" w:type="dxa"/>
            <w:left w:w="0" w:type="dxa"/>
            <w:bottom w:w="0" w:type="dxa"/>
            <w:right w:w="0" w:type="dxa"/>
          </w:tblCellMar>
        </w:tblPrEx>
        <w:trPr>
          <w:jc w:val="center"/>
        </w:trPr>
        <w:tc>
          <w:tcPr>
            <w:tcW w:w="428"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Cs w:val="21"/>
              </w:rPr>
            </w:pPr>
          </w:p>
        </w:tc>
        <w:tc>
          <w:tcPr>
            <w:tcW w:w="485"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Cs w:val="21"/>
              </w:rPr>
            </w:pPr>
          </w:p>
        </w:tc>
        <w:tc>
          <w:tcPr>
            <w:tcW w:w="4434"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Cs w:val="21"/>
              </w:rPr>
            </w:pPr>
          </w:p>
        </w:tc>
        <w:tc>
          <w:tcPr>
            <w:tcW w:w="629"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Cs w:val="21"/>
              </w:rPr>
            </w:pPr>
          </w:p>
        </w:tc>
        <w:tc>
          <w:tcPr>
            <w:tcW w:w="615"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Cs w:val="21"/>
              </w:rPr>
            </w:pPr>
          </w:p>
        </w:tc>
        <w:tc>
          <w:tcPr>
            <w:tcW w:w="685"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Cs w:val="21"/>
              </w:rPr>
            </w:pPr>
          </w:p>
        </w:tc>
        <w:tc>
          <w:tcPr>
            <w:tcW w:w="72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hint="eastAsia" w:ascii="仿宋_GB2312" w:hAnsi="宋体" w:eastAsia="仿宋_GB2312" w:cs="宋体"/>
                <w:kern w:val="0"/>
                <w:szCs w:val="21"/>
              </w:rPr>
              <w:t>承德市</w:t>
            </w:r>
          </w:p>
        </w:tc>
        <w:tc>
          <w:tcPr>
            <w:tcW w:w="657"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7-9</w:t>
            </w:r>
            <w:r>
              <w:rPr>
                <w:rFonts w:hint="eastAsia" w:ascii="仿宋_GB2312" w:hAnsi="宋体" w:eastAsia="仿宋_GB2312" w:cs="宋体"/>
                <w:kern w:val="0"/>
                <w:szCs w:val="21"/>
              </w:rPr>
              <w:t>月</w:t>
            </w:r>
          </w:p>
        </w:tc>
        <w:tc>
          <w:tcPr>
            <w:tcW w:w="704"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1000</w:t>
            </w:r>
          </w:p>
        </w:tc>
        <w:tc>
          <w:tcPr>
            <w:tcW w:w="618"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color w:val="000000"/>
                <w:kern w:val="0"/>
                <w:szCs w:val="21"/>
              </w:rPr>
              <w:t>580</w:t>
            </w:r>
          </w:p>
        </w:tc>
        <w:tc>
          <w:tcPr>
            <w:tcW w:w="503"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580</w:t>
            </w:r>
          </w:p>
        </w:tc>
      </w:tr>
      <w:tr>
        <w:tblPrEx>
          <w:tblCellMar>
            <w:top w:w="0" w:type="dxa"/>
            <w:left w:w="0" w:type="dxa"/>
            <w:bottom w:w="0" w:type="dxa"/>
            <w:right w:w="0" w:type="dxa"/>
          </w:tblCellMar>
        </w:tblPrEx>
        <w:trPr>
          <w:trHeight w:val="288" w:hRule="atLeast"/>
          <w:jc w:val="center"/>
        </w:trPr>
        <w:tc>
          <w:tcPr>
            <w:tcW w:w="428"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Cs w:val="21"/>
              </w:rPr>
            </w:pPr>
          </w:p>
        </w:tc>
        <w:tc>
          <w:tcPr>
            <w:tcW w:w="485"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Cs w:val="21"/>
              </w:rPr>
            </w:pPr>
          </w:p>
        </w:tc>
        <w:tc>
          <w:tcPr>
            <w:tcW w:w="4434"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hint="eastAsia" w:ascii="仿宋_GB2312" w:hAnsi="宋体" w:eastAsia="仿宋_GB2312" w:cs="宋体"/>
                <w:kern w:val="0"/>
                <w:szCs w:val="21"/>
              </w:rPr>
              <w:t>其他地区</w:t>
            </w:r>
          </w:p>
        </w:tc>
        <w:tc>
          <w:tcPr>
            <w:tcW w:w="629"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800</w:t>
            </w:r>
          </w:p>
        </w:tc>
        <w:tc>
          <w:tcPr>
            <w:tcW w:w="61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450</w:t>
            </w:r>
          </w:p>
        </w:tc>
        <w:tc>
          <w:tcPr>
            <w:tcW w:w="68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310</w:t>
            </w:r>
          </w:p>
        </w:tc>
        <w:tc>
          <w:tcPr>
            <w:tcW w:w="72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657"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704"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618"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503"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r>
      <w:tr>
        <w:tblPrEx>
          <w:tblCellMar>
            <w:top w:w="0" w:type="dxa"/>
            <w:left w:w="0" w:type="dxa"/>
            <w:bottom w:w="0" w:type="dxa"/>
            <w:right w:w="0" w:type="dxa"/>
          </w:tblCellMar>
        </w:tblPrEx>
        <w:trPr>
          <w:trHeight w:val="408" w:hRule="atLeast"/>
          <w:jc w:val="center"/>
        </w:trPr>
        <w:tc>
          <w:tcPr>
            <w:tcW w:w="428"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4</w:t>
            </w:r>
          </w:p>
        </w:tc>
        <w:tc>
          <w:tcPr>
            <w:tcW w:w="485"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hint="eastAsia" w:ascii="仿宋_GB2312" w:hAnsi="宋体" w:eastAsia="仿宋_GB2312" w:cs="宋体"/>
                <w:b/>
                <w:bCs/>
                <w:kern w:val="0"/>
                <w:szCs w:val="21"/>
              </w:rPr>
              <w:t>山西</w:t>
            </w:r>
          </w:p>
        </w:tc>
        <w:tc>
          <w:tcPr>
            <w:tcW w:w="4434"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hint="eastAsia" w:ascii="仿宋_GB2312" w:hAnsi="宋体" w:eastAsia="仿宋_GB2312" w:cs="宋体"/>
                <w:kern w:val="0"/>
                <w:szCs w:val="21"/>
              </w:rPr>
              <w:t>太原市、大同市、晋城市</w:t>
            </w:r>
          </w:p>
        </w:tc>
        <w:tc>
          <w:tcPr>
            <w:tcW w:w="629"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800</w:t>
            </w:r>
          </w:p>
        </w:tc>
        <w:tc>
          <w:tcPr>
            <w:tcW w:w="61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480</w:t>
            </w:r>
          </w:p>
        </w:tc>
        <w:tc>
          <w:tcPr>
            <w:tcW w:w="68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350</w:t>
            </w:r>
          </w:p>
        </w:tc>
        <w:tc>
          <w:tcPr>
            <w:tcW w:w="72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657"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704"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618"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503"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r>
      <w:tr>
        <w:tblPrEx>
          <w:tblCellMar>
            <w:top w:w="0" w:type="dxa"/>
            <w:left w:w="0" w:type="dxa"/>
            <w:bottom w:w="0" w:type="dxa"/>
            <w:right w:w="0" w:type="dxa"/>
          </w:tblCellMar>
        </w:tblPrEx>
        <w:trPr>
          <w:trHeight w:val="414" w:hRule="atLeast"/>
          <w:jc w:val="center"/>
        </w:trPr>
        <w:tc>
          <w:tcPr>
            <w:tcW w:w="428"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Cs w:val="21"/>
              </w:rPr>
            </w:pPr>
          </w:p>
        </w:tc>
        <w:tc>
          <w:tcPr>
            <w:tcW w:w="485"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Cs w:val="21"/>
              </w:rPr>
            </w:pPr>
          </w:p>
        </w:tc>
        <w:tc>
          <w:tcPr>
            <w:tcW w:w="4434"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hint="eastAsia" w:ascii="仿宋_GB2312" w:hAnsi="宋体" w:eastAsia="仿宋_GB2312" w:cs="宋体"/>
                <w:kern w:val="0"/>
                <w:szCs w:val="21"/>
              </w:rPr>
              <w:t>临汾市</w:t>
            </w:r>
          </w:p>
        </w:tc>
        <w:tc>
          <w:tcPr>
            <w:tcW w:w="629"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800</w:t>
            </w:r>
          </w:p>
        </w:tc>
        <w:tc>
          <w:tcPr>
            <w:tcW w:w="61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480</w:t>
            </w:r>
          </w:p>
        </w:tc>
        <w:tc>
          <w:tcPr>
            <w:tcW w:w="68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330</w:t>
            </w:r>
          </w:p>
        </w:tc>
        <w:tc>
          <w:tcPr>
            <w:tcW w:w="72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657"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704"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618"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503"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r>
      <w:tr>
        <w:tblPrEx>
          <w:tblCellMar>
            <w:top w:w="0" w:type="dxa"/>
            <w:left w:w="0" w:type="dxa"/>
            <w:bottom w:w="0" w:type="dxa"/>
            <w:right w:w="0" w:type="dxa"/>
          </w:tblCellMar>
        </w:tblPrEx>
        <w:trPr>
          <w:trHeight w:val="419" w:hRule="atLeast"/>
          <w:jc w:val="center"/>
        </w:trPr>
        <w:tc>
          <w:tcPr>
            <w:tcW w:w="428"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Cs w:val="21"/>
              </w:rPr>
            </w:pPr>
          </w:p>
        </w:tc>
        <w:tc>
          <w:tcPr>
            <w:tcW w:w="485"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Cs w:val="21"/>
              </w:rPr>
            </w:pPr>
          </w:p>
        </w:tc>
        <w:tc>
          <w:tcPr>
            <w:tcW w:w="4434"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hint="eastAsia" w:ascii="仿宋_GB2312" w:hAnsi="宋体" w:eastAsia="仿宋_GB2312" w:cs="宋体"/>
                <w:kern w:val="0"/>
                <w:szCs w:val="21"/>
              </w:rPr>
              <w:t>阳泉市、长治市、晋中市</w:t>
            </w:r>
          </w:p>
        </w:tc>
        <w:tc>
          <w:tcPr>
            <w:tcW w:w="629"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800</w:t>
            </w:r>
          </w:p>
        </w:tc>
        <w:tc>
          <w:tcPr>
            <w:tcW w:w="61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480</w:t>
            </w:r>
          </w:p>
        </w:tc>
        <w:tc>
          <w:tcPr>
            <w:tcW w:w="68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310</w:t>
            </w:r>
          </w:p>
        </w:tc>
        <w:tc>
          <w:tcPr>
            <w:tcW w:w="72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657"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704"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618"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503"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r>
      <w:tr>
        <w:tblPrEx>
          <w:tblCellMar>
            <w:top w:w="0" w:type="dxa"/>
            <w:left w:w="0" w:type="dxa"/>
            <w:bottom w:w="0" w:type="dxa"/>
            <w:right w:w="0" w:type="dxa"/>
          </w:tblCellMar>
        </w:tblPrEx>
        <w:trPr>
          <w:trHeight w:val="411" w:hRule="atLeast"/>
          <w:jc w:val="center"/>
        </w:trPr>
        <w:tc>
          <w:tcPr>
            <w:tcW w:w="428"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Cs w:val="21"/>
              </w:rPr>
            </w:pPr>
          </w:p>
        </w:tc>
        <w:tc>
          <w:tcPr>
            <w:tcW w:w="485"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Cs w:val="21"/>
              </w:rPr>
            </w:pPr>
          </w:p>
        </w:tc>
        <w:tc>
          <w:tcPr>
            <w:tcW w:w="4434"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hint="eastAsia" w:ascii="仿宋_GB2312" w:hAnsi="宋体" w:eastAsia="仿宋_GB2312" w:cs="宋体"/>
                <w:kern w:val="0"/>
                <w:szCs w:val="21"/>
              </w:rPr>
              <w:t>其他地区</w:t>
            </w:r>
          </w:p>
        </w:tc>
        <w:tc>
          <w:tcPr>
            <w:tcW w:w="629"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800</w:t>
            </w:r>
          </w:p>
        </w:tc>
        <w:tc>
          <w:tcPr>
            <w:tcW w:w="61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400</w:t>
            </w:r>
          </w:p>
        </w:tc>
        <w:tc>
          <w:tcPr>
            <w:tcW w:w="68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240</w:t>
            </w:r>
          </w:p>
        </w:tc>
        <w:tc>
          <w:tcPr>
            <w:tcW w:w="72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657"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704"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618"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503"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r>
      <w:tr>
        <w:tblPrEx>
          <w:tblCellMar>
            <w:top w:w="0" w:type="dxa"/>
            <w:left w:w="0" w:type="dxa"/>
            <w:bottom w:w="0" w:type="dxa"/>
            <w:right w:w="0" w:type="dxa"/>
          </w:tblCellMar>
        </w:tblPrEx>
        <w:trPr>
          <w:trHeight w:val="388" w:hRule="atLeast"/>
          <w:jc w:val="center"/>
        </w:trPr>
        <w:tc>
          <w:tcPr>
            <w:tcW w:w="428"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5</w:t>
            </w:r>
          </w:p>
        </w:tc>
        <w:tc>
          <w:tcPr>
            <w:tcW w:w="485"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hint="eastAsia" w:ascii="仿宋_GB2312" w:hAnsi="宋体" w:eastAsia="仿宋_GB2312" w:cs="宋体"/>
                <w:b/>
                <w:bCs/>
                <w:kern w:val="0"/>
                <w:szCs w:val="21"/>
              </w:rPr>
              <w:t>内蒙古</w:t>
            </w:r>
          </w:p>
        </w:tc>
        <w:tc>
          <w:tcPr>
            <w:tcW w:w="4434"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hint="eastAsia" w:ascii="仿宋_GB2312" w:hAnsi="宋体" w:eastAsia="仿宋_GB2312" w:cs="宋体"/>
                <w:kern w:val="0"/>
                <w:szCs w:val="21"/>
              </w:rPr>
              <w:t>呼和浩特市</w:t>
            </w:r>
          </w:p>
        </w:tc>
        <w:tc>
          <w:tcPr>
            <w:tcW w:w="629"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800</w:t>
            </w:r>
          </w:p>
        </w:tc>
        <w:tc>
          <w:tcPr>
            <w:tcW w:w="61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460</w:t>
            </w:r>
          </w:p>
        </w:tc>
        <w:tc>
          <w:tcPr>
            <w:tcW w:w="68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350</w:t>
            </w:r>
          </w:p>
        </w:tc>
        <w:tc>
          <w:tcPr>
            <w:tcW w:w="72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657"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704"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618"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503"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r>
      <w:tr>
        <w:tblPrEx>
          <w:tblCellMar>
            <w:top w:w="0" w:type="dxa"/>
            <w:left w:w="0" w:type="dxa"/>
            <w:bottom w:w="0" w:type="dxa"/>
            <w:right w:w="0" w:type="dxa"/>
          </w:tblCellMar>
        </w:tblPrEx>
        <w:trPr>
          <w:jc w:val="center"/>
        </w:trPr>
        <w:tc>
          <w:tcPr>
            <w:tcW w:w="428"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Cs w:val="21"/>
              </w:rPr>
            </w:pPr>
          </w:p>
        </w:tc>
        <w:tc>
          <w:tcPr>
            <w:tcW w:w="485"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Cs w:val="21"/>
              </w:rPr>
            </w:pPr>
          </w:p>
        </w:tc>
        <w:tc>
          <w:tcPr>
            <w:tcW w:w="4434"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hint="eastAsia" w:ascii="仿宋_GB2312" w:hAnsi="宋体" w:eastAsia="仿宋_GB2312" w:cs="宋体"/>
                <w:kern w:val="0"/>
                <w:szCs w:val="21"/>
              </w:rPr>
              <w:t>其他地区</w:t>
            </w:r>
          </w:p>
        </w:tc>
        <w:tc>
          <w:tcPr>
            <w:tcW w:w="629"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800</w:t>
            </w:r>
          </w:p>
        </w:tc>
        <w:tc>
          <w:tcPr>
            <w:tcW w:w="615"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460</w:t>
            </w:r>
          </w:p>
        </w:tc>
        <w:tc>
          <w:tcPr>
            <w:tcW w:w="685"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320</w:t>
            </w:r>
          </w:p>
        </w:tc>
        <w:tc>
          <w:tcPr>
            <w:tcW w:w="72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hint="eastAsia" w:ascii="仿宋_GB2312" w:hAnsi="宋体" w:eastAsia="仿宋_GB2312" w:cs="宋体"/>
                <w:kern w:val="0"/>
                <w:szCs w:val="21"/>
              </w:rPr>
              <w:t>海拉尔市、满洲里市、阿尔山市</w:t>
            </w:r>
          </w:p>
        </w:tc>
        <w:tc>
          <w:tcPr>
            <w:tcW w:w="657"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7-9</w:t>
            </w:r>
            <w:r>
              <w:rPr>
                <w:rFonts w:hint="eastAsia" w:ascii="仿宋_GB2312" w:hAnsi="宋体" w:eastAsia="仿宋_GB2312" w:cs="宋体"/>
                <w:kern w:val="0"/>
                <w:szCs w:val="21"/>
              </w:rPr>
              <w:t>月</w:t>
            </w:r>
          </w:p>
        </w:tc>
        <w:tc>
          <w:tcPr>
            <w:tcW w:w="704"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1200</w:t>
            </w:r>
          </w:p>
        </w:tc>
        <w:tc>
          <w:tcPr>
            <w:tcW w:w="618"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690</w:t>
            </w:r>
          </w:p>
        </w:tc>
        <w:tc>
          <w:tcPr>
            <w:tcW w:w="503"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480</w:t>
            </w:r>
          </w:p>
        </w:tc>
      </w:tr>
      <w:tr>
        <w:tblPrEx>
          <w:tblCellMar>
            <w:top w:w="0" w:type="dxa"/>
            <w:left w:w="0" w:type="dxa"/>
            <w:bottom w:w="0" w:type="dxa"/>
            <w:right w:w="0" w:type="dxa"/>
          </w:tblCellMar>
        </w:tblPrEx>
        <w:trPr>
          <w:jc w:val="center"/>
        </w:trPr>
        <w:tc>
          <w:tcPr>
            <w:tcW w:w="428"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Cs w:val="21"/>
              </w:rPr>
            </w:pPr>
          </w:p>
        </w:tc>
        <w:tc>
          <w:tcPr>
            <w:tcW w:w="485"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Cs w:val="21"/>
              </w:rPr>
            </w:pPr>
          </w:p>
        </w:tc>
        <w:tc>
          <w:tcPr>
            <w:tcW w:w="4434"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Cs w:val="21"/>
              </w:rPr>
            </w:pPr>
          </w:p>
        </w:tc>
        <w:tc>
          <w:tcPr>
            <w:tcW w:w="629"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Cs w:val="21"/>
              </w:rPr>
            </w:pPr>
          </w:p>
        </w:tc>
        <w:tc>
          <w:tcPr>
            <w:tcW w:w="615"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Cs w:val="21"/>
              </w:rPr>
            </w:pPr>
          </w:p>
        </w:tc>
        <w:tc>
          <w:tcPr>
            <w:tcW w:w="685"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Cs w:val="21"/>
              </w:rPr>
            </w:pPr>
          </w:p>
        </w:tc>
        <w:tc>
          <w:tcPr>
            <w:tcW w:w="72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hint="eastAsia" w:ascii="仿宋_GB2312" w:hAnsi="宋体" w:eastAsia="仿宋_GB2312" w:cs="宋体"/>
                <w:kern w:val="0"/>
                <w:szCs w:val="21"/>
              </w:rPr>
              <w:t>二连浩特市</w:t>
            </w:r>
          </w:p>
        </w:tc>
        <w:tc>
          <w:tcPr>
            <w:tcW w:w="657"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7-9</w:t>
            </w:r>
            <w:r>
              <w:rPr>
                <w:rFonts w:hint="eastAsia" w:ascii="仿宋_GB2312" w:hAnsi="宋体" w:eastAsia="仿宋_GB2312" w:cs="宋体"/>
                <w:kern w:val="0"/>
                <w:szCs w:val="21"/>
              </w:rPr>
              <w:t>月</w:t>
            </w:r>
          </w:p>
        </w:tc>
        <w:tc>
          <w:tcPr>
            <w:tcW w:w="704"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1000</w:t>
            </w:r>
          </w:p>
        </w:tc>
        <w:tc>
          <w:tcPr>
            <w:tcW w:w="618"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color w:val="000000"/>
                <w:kern w:val="0"/>
                <w:szCs w:val="21"/>
              </w:rPr>
              <w:t>580</w:t>
            </w:r>
          </w:p>
        </w:tc>
        <w:tc>
          <w:tcPr>
            <w:tcW w:w="503"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400</w:t>
            </w:r>
          </w:p>
        </w:tc>
      </w:tr>
      <w:tr>
        <w:tblPrEx>
          <w:tblCellMar>
            <w:top w:w="0" w:type="dxa"/>
            <w:left w:w="0" w:type="dxa"/>
            <w:bottom w:w="0" w:type="dxa"/>
            <w:right w:w="0" w:type="dxa"/>
          </w:tblCellMar>
        </w:tblPrEx>
        <w:trPr>
          <w:jc w:val="center"/>
        </w:trPr>
        <w:tc>
          <w:tcPr>
            <w:tcW w:w="428"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Cs w:val="21"/>
              </w:rPr>
            </w:pPr>
          </w:p>
        </w:tc>
        <w:tc>
          <w:tcPr>
            <w:tcW w:w="485"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Cs w:val="21"/>
              </w:rPr>
            </w:pPr>
          </w:p>
        </w:tc>
        <w:tc>
          <w:tcPr>
            <w:tcW w:w="4434"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Cs w:val="21"/>
              </w:rPr>
            </w:pPr>
          </w:p>
        </w:tc>
        <w:tc>
          <w:tcPr>
            <w:tcW w:w="629"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Cs w:val="21"/>
              </w:rPr>
            </w:pPr>
          </w:p>
        </w:tc>
        <w:tc>
          <w:tcPr>
            <w:tcW w:w="615"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Cs w:val="21"/>
              </w:rPr>
            </w:pPr>
          </w:p>
        </w:tc>
        <w:tc>
          <w:tcPr>
            <w:tcW w:w="685"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Cs w:val="21"/>
              </w:rPr>
            </w:pPr>
          </w:p>
        </w:tc>
        <w:tc>
          <w:tcPr>
            <w:tcW w:w="72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hint="eastAsia" w:ascii="仿宋_GB2312" w:hAnsi="宋体" w:eastAsia="仿宋_GB2312" w:cs="宋体"/>
                <w:kern w:val="0"/>
                <w:szCs w:val="21"/>
              </w:rPr>
              <w:t>额济纳旗</w:t>
            </w:r>
          </w:p>
        </w:tc>
        <w:tc>
          <w:tcPr>
            <w:tcW w:w="657"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9-10</w:t>
            </w:r>
            <w:r>
              <w:rPr>
                <w:rFonts w:hint="eastAsia" w:ascii="仿宋_GB2312" w:hAnsi="宋体" w:eastAsia="仿宋_GB2312" w:cs="宋体"/>
                <w:kern w:val="0"/>
                <w:szCs w:val="21"/>
              </w:rPr>
              <w:t>月</w:t>
            </w:r>
          </w:p>
        </w:tc>
        <w:tc>
          <w:tcPr>
            <w:tcW w:w="704"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1200</w:t>
            </w:r>
          </w:p>
        </w:tc>
        <w:tc>
          <w:tcPr>
            <w:tcW w:w="618"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690</w:t>
            </w:r>
          </w:p>
        </w:tc>
        <w:tc>
          <w:tcPr>
            <w:tcW w:w="503"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480</w:t>
            </w:r>
          </w:p>
        </w:tc>
      </w:tr>
      <w:tr>
        <w:tblPrEx>
          <w:tblCellMar>
            <w:top w:w="0" w:type="dxa"/>
            <w:left w:w="0" w:type="dxa"/>
            <w:bottom w:w="0" w:type="dxa"/>
            <w:right w:w="0" w:type="dxa"/>
          </w:tblCellMar>
        </w:tblPrEx>
        <w:trPr>
          <w:jc w:val="center"/>
        </w:trPr>
        <w:tc>
          <w:tcPr>
            <w:tcW w:w="428"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6</w:t>
            </w:r>
          </w:p>
        </w:tc>
        <w:tc>
          <w:tcPr>
            <w:tcW w:w="485"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hint="eastAsia" w:ascii="仿宋_GB2312" w:hAnsi="宋体" w:eastAsia="仿宋_GB2312" w:cs="宋体"/>
                <w:b/>
                <w:bCs/>
                <w:kern w:val="0"/>
                <w:szCs w:val="21"/>
              </w:rPr>
              <w:t>辽宁</w:t>
            </w:r>
          </w:p>
        </w:tc>
        <w:tc>
          <w:tcPr>
            <w:tcW w:w="4434"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hint="eastAsia" w:ascii="仿宋_GB2312" w:hAnsi="宋体" w:eastAsia="仿宋_GB2312" w:cs="宋体"/>
                <w:kern w:val="0"/>
                <w:szCs w:val="21"/>
              </w:rPr>
              <w:t>沈阳市</w:t>
            </w:r>
          </w:p>
        </w:tc>
        <w:tc>
          <w:tcPr>
            <w:tcW w:w="629"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800</w:t>
            </w:r>
          </w:p>
        </w:tc>
        <w:tc>
          <w:tcPr>
            <w:tcW w:w="61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480</w:t>
            </w:r>
          </w:p>
        </w:tc>
        <w:tc>
          <w:tcPr>
            <w:tcW w:w="68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350</w:t>
            </w:r>
          </w:p>
        </w:tc>
        <w:tc>
          <w:tcPr>
            <w:tcW w:w="72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657"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704"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618"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503"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r>
      <w:tr>
        <w:tblPrEx>
          <w:tblCellMar>
            <w:top w:w="0" w:type="dxa"/>
            <w:left w:w="0" w:type="dxa"/>
            <w:bottom w:w="0" w:type="dxa"/>
            <w:right w:w="0" w:type="dxa"/>
          </w:tblCellMar>
        </w:tblPrEx>
        <w:trPr>
          <w:jc w:val="center"/>
        </w:trPr>
        <w:tc>
          <w:tcPr>
            <w:tcW w:w="428"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Cs w:val="21"/>
              </w:rPr>
            </w:pPr>
          </w:p>
        </w:tc>
        <w:tc>
          <w:tcPr>
            <w:tcW w:w="485"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Cs w:val="21"/>
              </w:rPr>
            </w:pPr>
          </w:p>
        </w:tc>
        <w:tc>
          <w:tcPr>
            <w:tcW w:w="4434"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hint="eastAsia" w:ascii="仿宋_GB2312" w:hAnsi="宋体" w:eastAsia="仿宋_GB2312" w:cs="宋体"/>
                <w:kern w:val="0"/>
                <w:szCs w:val="21"/>
              </w:rPr>
              <w:t>其他地区</w:t>
            </w:r>
          </w:p>
        </w:tc>
        <w:tc>
          <w:tcPr>
            <w:tcW w:w="629"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800</w:t>
            </w:r>
          </w:p>
        </w:tc>
        <w:tc>
          <w:tcPr>
            <w:tcW w:w="61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480</w:t>
            </w:r>
          </w:p>
        </w:tc>
        <w:tc>
          <w:tcPr>
            <w:tcW w:w="68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330</w:t>
            </w:r>
          </w:p>
        </w:tc>
        <w:tc>
          <w:tcPr>
            <w:tcW w:w="72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657"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704"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618"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503"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r>
      <w:tr>
        <w:tblPrEx>
          <w:tblCellMar>
            <w:top w:w="0" w:type="dxa"/>
            <w:left w:w="0" w:type="dxa"/>
            <w:bottom w:w="0" w:type="dxa"/>
            <w:right w:w="0" w:type="dxa"/>
          </w:tblCellMar>
        </w:tblPrEx>
        <w:trPr>
          <w:jc w:val="center"/>
        </w:trPr>
        <w:tc>
          <w:tcPr>
            <w:tcW w:w="428"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7</w:t>
            </w:r>
          </w:p>
        </w:tc>
        <w:tc>
          <w:tcPr>
            <w:tcW w:w="48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hint="eastAsia" w:ascii="仿宋_GB2312" w:hAnsi="宋体" w:eastAsia="仿宋_GB2312" w:cs="宋体"/>
                <w:b/>
                <w:bCs/>
                <w:kern w:val="0"/>
                <w:szCs w:val="21"/>
              </w:rPr>
              <w:t>大连</w:t>
            </w:r>
          </w:p>
        </w:tc>
        <w:tc>
          <w:tcPr>
            <w:tcW w:w="4434"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hint="eastAsia" w:ascii="仿宋_GB2312" w:hAnsi="宋体" w:eastAsia="仿宋_GB2312" w:cs="宋体"/>
                <w:kern w:val="0"/>
                <w:szCs w:val="21"/>
              </w:rPr>
              <w:t>全市</w:t>
            </w:r>
          </w:p>
        </w:tc>
        <w:tc>
          <w:tcPr>
            <w:tcW w:w="629"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800</w:t>
            </w:r>
          </w:p>
        </w:tc>
        <w:tc>
          <w:tcPr>
            <w:tcW w:w="61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490</w:t>
            </w:r>
          </w:p>
        </w:tc>
        <w:tc>
          <w:tcPr>
            <w:tcW w:w="68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350</w:t>
            </w:r>
          </w:p>
        </w:tc>
        <w:tc>
          <w:tcPr>
            <w:tcW w:w="72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hint="eastAsia" w:ascii="仿宋_GB2312" w:hAnsi="宋体" w:eastAsia="仿宋_GB2312" w:cs="宋体"/>
                <w:kern w:val="0"/>
                <w:szCs w:val="21"/>
              </w:rPr>
              <w:t>全市</w:t>
            </w:r>
          </w:p>
        </w:tc>
        <w:tc>
          <w:tcPr>
            <w:tcW w:w="657"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7-9</w:t>
            </w:r>
            <w:r>
              <w:rPr>
                <w:rFonts w:hint="eastAsia" w:ascii="仿宋_GB2312" w:hAnsi="宋体" w:eastAsia="仿宋_GB2312" w:cs="宋体"/>
                <w:kern w:val="0"/>
                <w:szCs w:val="21"/>
              </w:rPr>
              <w:t>月</w:t>
            </w:r>
          </w:p>
        </w:tc>
        <w:tc>
          <w:tcPr>
            <w:tcW w:w="704"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960</w:t>
            </w:r>
          </w:p>
        </w:tc>
        <w:tc>
          <w:tcPr>
            <w:tcW w:w="618"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590</w:t>
            </w:r>
          </w:p>
        </w:tc>
        <w:tc>
          <w:tcPr>
            <w:tcW w:w="503"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420</w:t>
            </w:r>
          </w:p>
        </w:tc>
      </w:tr>
      <w:tr>
        <w:tblPrEx>
          <w:tblCellMar>
            <w:top w:w="0" w:type="dxa"/>
            <w:left w:w="0" w:type="dxa"/>
            <w:bottom w:w="0" w:type="dxa"/>
            <w:right w:w="0" w:type="dxa"/>
          </w:tblCellMar>
        </w:tblPrEx>
        <w:trPr>
          <w:jc w:val="center"/>
        </w:trPr>
        <w:tc>
          <w:tcPr>
            <w:tcW w:w="428"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8</w:t>
            </w:r>
          </w:p>
        </w:tc>
        <w:tc>
          <w:tcPr>
            <w:tcW w:w="485"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hint="eastAsia" w:ascii="仿宋_GB2312" w:hAnsi="宋体" w:eastAsia="仿宋_GB2312" w:cs="宋体"/>
                <w:b/>
                <w:bCs/>
                <w:kern w:val="0"/>
                <w:szCs w:val="21"/>
              </w:rPr>
              <w:t>吉林</w:t>
            </w:r>
          </w:p>
        </w:tc>
        <w:tc>
          <w:tcPr>
            <w:tcW w:w="4434"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hint="eastAsia" w:ascii="仿宋_GB2312" w:hAnsi="宋体" w:eastAsia="仿宋_GB2312" w:cs="宋体"/>
                <w:kern w:val="0"/>
                <w:szCs w:val="21"/>
              </w:rPr>
              <w:t>长春市、吉林市、延边州、长白山管理区</w:t>
            </w:r>
          </w:p>
        </w:tc>
        <w:tc>
          <w:tcPr>
            <w:tcW w:w="629"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800</w:t>
            </w:r>
          </w:p>
        </w:tc>
        <w:tc>
          <w:tcPr>
            <w:tcW w:w="61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450</w:t>
            </w:r>
          </w:p>
        </w:tc>
        <w:tc>
          <w:tcPr>
            <w:tcW w:w="68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350</w:t>
            </w:r>
          </w:p>
        </w:tc>
        <w:tc>
          <w:tcPr>
            <w:tcW w:w="72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hint="eastAsia" w:ascii="仿宋_GB2312" w:hAnsi="宋体" w:eastAsia="仿宋_GB2312" w:cs="宋体"/>
                <w:kern w:val="0"/>
                <w:szCs w:val="21"/>
              </w:rPr>
              <w:t>吉林市、延边州、长白山管理区</w:t>
            </w:r>
          </w:p>
        </w:tc>
        <w:tc>
          <w:tcPr>
            <w:tcW w:w="657"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7-9</w:t>
            </w:r>
            <w:r>
              <w:rPr>
                <w:rFonts w:hint="eastAsia" w:ascii="仿宋_GB2312" w:hAnsi="宋体" w:eastAsia="仿宋_GB2312" w:cs="宋体"/>
                <w:kern w:val="0"/>
                <w:szCs w:val="21"/>
              </w:rPr>
              <w:t>月</w:t>
            </w:r>
          </w:p>
        </w:tc>
        <w:tc>
          <w:tcPr>
            <w:tcW w:w="704"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960</w:t>
            </w:r>
          </w:p>
        </w:tc>
        <w:tc>
          <w:tcPr>
            <w:tcW w:w="618"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540</w:t>
            </w:r>
          </w:p>
        </w:tc>
        <w:tc>
          <w:tcPr>
            <w:tcW w:w="503"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420</w:t>
            </w:r>
          </w:p>
        </w:tc>
      </w:tr>
      <w:tr>
        <w:tblPrEx>
          <w:tblCellMar>
            <w:top w:w="0" w:type="dxa"/>
            <w:left w:w="0" w:type="dxa"/>
            <w:bottom w:w="0" w:type="dxa"/>
            <w:right w:w="0" w:type="dxa"/>
          </w:tblCellMar>
        </w:tblPrEx>
        <w:trPr>
          <w:jc w:val="center"/>
        </w:trPr>
        <w:tc>
          <w:tcPr>
            <w:tcW w:w="428"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Cs w:val="21"/>
              </w:rPr>
            </w:pPr>
          </w:p>
        </w:tc>
        <w:tc>
          <w:tcPr>
            <w:tcW w:w="485"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Cs w:val="21"/>
              </w:rPr>
            </w:pPr>
          </w:p>
        </w:tc>
        <w:tc>
          <w:tcPr>
            <w:tcW w:w="4434"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hint="eastAsia" w:ascii="仿宋_GB2312" w:hAnsi="宋体" w:eastAsia="仿宋_GB2312" w:cs="宋体"/>
                <w:kern w:val="0"/>
                <w:szCs w:val="21"/>
              </w:rPr>
              <w:t>其他地区</w:t>
            </w:r>
          </w:p>
        </w:tc>
        <w:tc>
          <w:tcPr>
            <w:tcW w:w="629"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750</w:t>
            </w:r>
          </w:p>
        </w:tc>
        <w:tc>
          <w:tcPr>
            <w:tcW w:w="61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400</w:t>
            </w:r>
          </w:p>
        </w:tc>
        <w:tc>
          <w:tcPr>
            <w:tcW w:w="68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300</w:t>
            </w:r>
          </w:p>
        </w:tc>
        <w:tc>
          <w:tcPr>
            <w:tcW w:w="72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657"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704"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618"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503"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r>
      <w:tr>
        <w:tblPrEx>
          <w:tblCellMar>
            <w:top w:w="0" w:type="dxa"/>
            <w:left w:w="0" w:type="dxa"/>
            <w:bottom w:w="0" w:type="dxa"/>
            <w:right w:w="0" w:type="dxa"/>
          </w:tblCellMar>
        </w:tblPrEx>
        <w:trPr>
          <w:jc w:val="center"/>
        </w:trPr>
        <w:tc>
          <w:tcPr>
            <w:tcW w:w="428"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9</w:t>
            </w:r>
          </w:p>
        </w:tc>
        <w:tc>
          <w:tcPr>
            <w:tcW w:w="485"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hint="eastAsia" w:ascii="仿宋_GB2312" w:hAnsi="宋体" w:eastAsia="仿宋_GB2312" w:cs="宋体"/>
                <w:b/>
                <w:bCs/>
                <w:kern w:val="0"/>
                <w:szCs w:val="21"/>
              </w:rPr>
              <w:t>黑龙江</w:t>
            </w:r>
          </w:p>
        </w:tc>
        <w:tc>
          <w:tcPr>
            <w:tcW w:w="4434"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hint="eastAsia" w:ascii="仿宋_GB2312" w:hAnsi="宋体" w:eastAsia="仿宋_GB2312" w:cs="宋体"/>
                <w:kern w:val="0"/>
                <w:szCs w:val="21"/>
              </w:rPr>
              <w:t>哈尔滨市</w:t>
            </w:r>
          </w:p>
        </w:tc>
        <w:tc>
          <w:tcPr>
            <w:tcW w:w="629"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800</w:t>
            </w:r>
          </w:p>
        </w:tc>
        <w:tc>
          <w:tcPr>
            <w:tcW w:w="61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450</w:t>
            </w:r>
          </w:p>
        </w:tc>
        <w:tc>
          <w:tcPr>
            <w:tcW w:w="68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350</w:t>
            </w:r>
          </w:p>
        </w:tc>
        <w:tc>
          <w:tcPr>
            <w:tcW w:w="72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hint="eastAsia" w:ascii="仿宋_GB2312" w:hAnsi="宋体" w:eastAsia="仿宋_GB2312" w:cs="宋体"/>
                <w:kern w:val="0"/>
                <w:szCs w:val="21"/>
              </w:rPr>
              <w:t>哈尔滨市</w:t>
            </w:r>
          </w:p>
        </w:tc>
        <w:tc>
          <w:tcPr>
            <w:tcW w:w="657"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7-9</w:t>
            </w:r>
            <w:r>
              <w:rPr>
                <w:rFonts w:hint="eastAsia" w:ascii="仿宋_GB2312" w:hAnsi="宋体" w:eastAsia="仿宋_GB2312" w:cs="宋体"/>
                <w:kern w:val="0"/>
                <w:szCs w:val="21"/>
              </w:rPr>
              <w:t>月</w:t>
            </w:r>
          </w:p>
        </w:tc>
        <w:tc>
          <w:tcPr>
            <w:tcW w:w="704"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960</w:t>
            </w:r>
          </w:p>
        </w:tc>
        <w:tc>
          <w:tcPr>
            <w:tcW w:w="618"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540</w:t>
            </w:r>
          </w:p>
        </w:tc>
        <w:tc>
          <w:tcPr>
            <w:tcW w:w="503"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420</w:t>
            </w:r>
          </w:p>
        </w:tc>
      </w:tr>
      <w:tr>
        <w:tblPrEx>
          <w:tblCellMar>
            <w:top w:w="0" w:type="dxa"/>
            <w:left w:w="0" w:type="dxa"/>
            <w:bottom w:w="0" w:type="dxa"/>
            <w:right w:w="0" w:type="dxa"/>
          </w:tblCellMar>
        </w:tblPrEx>
        <w:trPr>
          <w:jc w:val="center"/>
        </w:trPr>
        <w:tc>
          <w:tcPr>
            <w:tcW w:w="428"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Cs w:val="21"/>
              </w:rPr>
            </w:pPr>
          </w:p>
        </w:tc>
        <w:tc>
          <w:tcPr>
            <w:tcW w:w="485"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Cs w:val="21"/>
              </w:rPr>
            </w:pPr>
          </w:p>
        </w:tc>
        <w:tc>
          <w:tcPr>
            <w:tcW w:w="4434"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hint="eastAsia" w:ascii="仿宋_GB2312" w:hAnsi="宋体" w:eastAsia="仿宋_GB2312" w:cs="宋体"/>
                <w:kern w:val="0"/>
                <w:szCs w:val="21"/>
              </w:rPr>
              <w:t>其他地区</w:t>
            </w:r>
          </w:p>
        </w:tc>
        <w:tc>
          <w:tcPr>
            <w:tcW w:w="629"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750</w:t>
            </w:r>
          </w:p>
        </w:tc>
        <w:tc>
          <w:tcPr>
            <w:tcW w:w="61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450</w:t>
            </w:r>
          </w:p>
        </w:tc>
        <w:tc>
          <w:tcPr>
            <w:tcW w:w="68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300</w:t>
            </w:r>
          </w:p>
        </w:tc>
        <w:tc>
          <w:tcPr>
            <w:tcW w:w="72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hint="eastAsia" w:ascii="仿宋_GB2312" w:hAnsi="宋体" w:eastAsia="仿宋_GB2312" w:cs="宋体"/>
                <w:kern w:val="0"/>
                <w:szCs w:val="21"/>
              </w:rPr>
              <w:t>牡丹江市、伊春市、大兴安岭地区、黑河市、佳木斯市</w:t>
            </w:r>
          </w:p>
        </w:tc>
        <w:tc>
          <w:tcPr>
            <w:tcW w:w="657"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6-8</w:t>
            </w:r>
            <w:r>
              <w:rPr>
                <w:rFonts w:hint="eastAsia" w:ascii="仿宋_GB2312" w:hAnsi="宋体" w:eastAsia="仿宋_GB2312" w:cs="宋体"/>
                <w:kern w:val="0"/>
                <w:szCs w:val="21"/>
              </w:rPr>
              <w:t>月</w:t>
            </w:r>
          </w:p>
        </w:tc>
        <w:tc>
          <w:tcPr>
            <w:tcW w:w="704"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900</w:t>
            </w:r>
          </w:p>
        </w:tc>
        <w:tc>
          <w:tcPr>
            <w:tcW w:w="618"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540</w:t>
            </w:r>
          </w:p>
        </w:tc>
        <w:tc>
          <w:tcPr>
            <w:tcW w:w="503"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360</w:t>
            </w:r>
          </w:p>
        </w:tc>
      </w:tr>
      <w:tr>
        <w:tblPrEx>
          <w:tblCellMar>
            <w:top w:w="0" w:type="dxa"/>
            <w:left w:w="0" w:type="dxa"/>
            <w:bottom w:w="0" w:type="dxa"/>
            <w:right w:w="0" w:type="dxa"/>
          </w:tblCellMar>
        </w:tblPrEx>
        <w:trPr>
          <w:jc w:val="center"/>
        </w:trPr>
        <w:tc>
          <w:tcPr>
            <w:tcW w:w="428"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10</w:t>
            </w:r>
          </w:p>
        </w:tc>
        <w:tc>
          <w:tcPr>
            <w:tcW w:w="48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hint="eastAsia" w:ascii="仿宋_GB2312" w:hAnsi="宋体" w:eastAsia="仿宋_GB2312" w:cs="宋体"/>
                <w:b/>
                <w:bCs/>
                <w:kern w:val="0"/>
                <w:szCs w:val="21"/>
              </w:rPr>
              <w:t>上海</w:t>
            </w:r>
          </w:p>
        </w:tc>
        <w:tc>
          <w:tcPr>
            <w:tcW w:w="4434"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hint="eastAsia" w:ascii="仿宋_GB2312" w:hAnsi="宋体" w:eastAsia="仿宋_GB2312" w:cs="宋体"/>
                <w:kern w:val="0"/>
                <w:szCs w:val="21"/>
              </w:rPr>
              <w:t>全市</w:t>
            </w:r>
          </w:p>
        </w:tc>
        <w:tc>
          <w:tcPr>
            <w:tcW w:w="629"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1100</w:t>
            </w:r>
          </w:p>
        </w:tc>
        <w:tc>
          <w:tcPr>
            <w:tcW w:w="61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600</w:t>
            </w:r>
          </w:p>
        </w:tc>
        <w:tc>
          <w:tcPr>
            <w:tcW w:w="68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500</w:t>
            </w:r>
          </w:p>
        </w:tc>
        <w:tc>
          <w:tcPr>
            <w:tcW w:w="72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657"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704"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618"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503"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r>
      <w:tr>
        <w:tblPrEx>
          <w:tblCellMar>
            <w:top w:w="0" w:type="dxa"/>
            <w:left w:w="0" w:type="dxa"/>
            <w:bottom w:w="0" w:type="dxa"/>
            <w:right w:w="0" w:type="dxa"/>
          </w:tblCellMar>
        </w:tblPrEx>
        <w:trPr>
          <w:jc w:val="center"/>
        </w:trPr>
        <w:tc>
          <w:tcPr>
            <w:tcW w:w="428"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11</w:t>
            </w:r>
          </w:p>
        </w:tc>
        <w:tc>
          <w:tcPr>
            <w:tcW w:w="485"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hint="eastAsia" w:ascii="仿宋_GB2312" w:hAnsi="宋体" w:eastAsia="仿宋_GB2312" w:cs="宋体"/>
                <w:b/>
                <w:bCs/>
                <w:kern w:val="0"/>
                <w:szCs w:val="21"/>
              </w:rPr>
              <w:t>江苏</w:t>
            </w:r>
          </w:p>
        </w:tc>
        <w:tc>
          <w:tcPr>
            <w:tcW w:w="4434"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r>
              <w:rPr>
                <w:rFonts w:hint="eastAsia" w:ascii="仿宋_GB2312" w:hAnsi="宋体" w:eastAsia="仿宋_GB2312" w:cs="宋体"/>
                <w:kern w:val="0"/>
                <w:szCs w:val="21"/>
              </w:rPr>
              <w:t>南京市、苏州市、无锡市、常州市、镇江市</w:t>
            </w:r>
          </w:p>
        </w:tc>
        <w:tc>
          <w:tcPr>
            <w:tcW w:w="629"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900</w:t>
            </w:r>
          </w:p>
        </w:tc>
        <w:tc>
          <w:tcPr>
            <w:tcW w:w="61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490</w:t>
            </w:r>
          </w:p>
        </w:tc>
        <w:tc>
          <w:tcPr>
            <w:tcW w:w="68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380</w:t>
            </w:r>
          </w:p>
        </w:tc>
        <w:tc>
          <w:tcPr>
            <w:tcW w:w="72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657"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704"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618"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503"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r>
      <w:tr>
        <w:tblPrEx>
          <w:tblCellMar>
            <w:top w:w="0" w:type="dxa"/>
            <w:left w:w="0" w:type="dxa"/>
            <w:bottom w:w="0" w:type="dxa"/>
            <w:right w:w="0" w:type="dxa"/>
          </w:tblCellMar>
        </w:tblPrEx>
        <w:trPr>
          <w:jc w:val="center"/>
        </w:trPr>
        <w:tc>
          <w:tcPr>
            <w:tcW w:w="428"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Cs w:val="21"/>
              </w:rPr>
            </w:pPr>
          </w:p>
        </w:tc>
        <w:tc>
          <w:tcPr>
            <w:tcW w:w="485"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Cs w:val="21"/>
              </w:rPr>
            </w:pPr>
          </w:p>
        </w:tc>
        <w:tc>
          <w:tcPr>
            <w:tcW w:w="4434"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hint="eastAsia" w:ascii="仿宋_GB2312" w:hAnsi="宋体" w:eastAsia="仿宋_GB2312" w:cs="宋体"/>
                <w:kern w:val="0"/>
                <w:szCs w:val="21"/>
              </w:rPr>
              <w:t>其他地区</w:t>
            </w:r>
          </w:p>
        </w:tc>
        <w:tc>
          <w:tcPr>
            <w:tcW w:w="629"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900</w:t>
            </w:r>
          </w:p>
        </w:tc>
        <w:tc>
          <w:tcPr>
            <w:tcW w:w="61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490</w:t>
            </w:r>
          </w:p>
        </w:tc>
        <w:tc>
          <w:tcPr>
            <w:tcW w:w="68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360</w:t>
            </w:r>
          </w:p>
        </w:tc>
        <w:tc>
          <w:tcPr>
            <w:tcW w:w="72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657"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704"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618"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503"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r>
      <w:tr>
        <w:tblPrEx>
          <w:tblCellMar>
            <w:top w:w="0" w:type="dxa"/>
            <w:left w:w="0" w:type="dxa"/>
            <w:bottom w:w="0" w:type="dxa"/>
            <w:right w:w="0" w:type="dxa"/>
          </w:tblCellMar>
        </w:tblPrEx>
        <w:trPr>
          <w:jc w:val="center"/>
        </w:trPr>
        <w:tc>
          <w:tcPr>
            <w:tcW w:w="428"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12</w:t>
            </w:r>
          </w:p>
        </w:tc>
        <w:tc>
          <w:tcPr>
            <w:tcW w:w="485"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hint="eastAsia" w:ascii="仿宋_GB2312" w:hAnsi="宋体" w:eastAsia="仿宋_GB2312" w:cs="宋体"/>
                <w:b/>
                <w:bCs/>
                <w:kern w:val="0"/>
                <w:szCs w:val="21"/>
              </w:rPr>
              <w:t>浙江</w:t>
            </w:r>
          </w:p>
        </w:tc>
        <w:tc>
          <w:tcPr>
            <w:tcW w:w="4434"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hint="eastAsia" w:ascii="仿宋_GB2312" w:hAnsi="宋体" w:eastAsia="仿宋_GB2312" w:cs="宋体"/>
                <w:kern w:val="0"/>
                <w:szCs w:val="21"/>
              </w:rPr>
              <w:t>杭州市</w:t>
            </w:r>
          </w:p>
        </w:tc>
        <w:tc>
          <w:tcPr>
            <w:tcW w:w="629"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900</w:t>
            </w:r>
          </w:p>
        </w:tc>
        <w:tc>
          <w:tcPr>
            <w:tcW w:w="61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500</w:t>
            </w:r>
          </w:p>
        </w:tc>
        <w:tc>
          <w:tcPr>
            <w:tcW w:w="68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400</w:t>
            </w:r>
          </w:p>
        </w:tc>
        <w:tc>
          <w:tcPr>
            <w:tcW w:w="72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657"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704"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618"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503"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r>
      <w:tr>
        <w:tblPrEx>
          <w:tblCellMar>
            <w:top w:w="0" w:type="dxa"/>
            <w:left w:w="0" w:type="dxa"/>
            <w:bottom w:w="0" w:type="dxa"/>
            <w:right w:w="0" w:type="dxa"/>
          </w:tblCellMar>
        </w:tblPrEx>
        <w:trPr>
          <w:jc w:val="center"/>
        </w:trPr>
        <w:tc>
          <w:tcPr>
            <w:tcW w:w="428"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Cs w:val="21"/>
              </w:rPr>
            </w:pPr>
          </w:p>
        </w:tc>
        <w:tc>
          <w:tcPr>
            <w:tcW w:w="485"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Cs w:val="21"/>
              </w:rPr>
            </w:pPr>
          </w:p>
        </w:tc>
        <w:tc>
          <w:tcPr>
            <w:tcW w:w="4434"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hint="eastAsia" w:ascii="仿宋_GB2312" w:hAnsi="宋体" w:eastAsia="仿宋_GB2312" w:cs="宋体"/>
                <w:kern w:val="0"/>
                <w:szCs w:val="21"/>
              </w:rPr>
              <w:t>其他地区</w:t>
            </w:r>
          </w:p>
        </w:tc>
        <w:tc>
          <w:tcPr>
            <w:tcW w:w="629"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color w:val="000000"/>
                <w:kern w:val="0"/>
                <w:szCs w:val="21"/>
              </w:rPr>
              <w:t>800</w:t>
            </w:r>
          </w:p>
        </w:tc>
        <w:tc>
          <w:tcPr>
            <w:tcW w:w="61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490</w:t>
            </w:r>
          </w:p>
        </w:tc>
        <w:tc>
          <w:tcPr>
            <w:tcW w:w="68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340</w:t>
            </w:r>
          </w:p>
        </w:tc>
        <w:tc>
          <w:tcPr>
            <w:tcW w:w="72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657"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704"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618"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503"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r>
      <w:tr>
        <w:tblPrEx>
          <w:tblCellMar>
            <w:top w:w="0" w:type="dxa"/>
            <w:left w:w="0" w:type="dxa"/>
            <w:bottom w:w="0" w:type="dxa"/>
            <w:right w:w="0" w:type="dxa"/>
          </w:tblCellMar>
        </w:tblPrEx>
        <w:trPr>
          <w:jc w:val="center"/>
        </w:trPr>
        <w:tc>
          <w:tcPr>
            <w:tcW w:w="428"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13</w:t>
            </w:r>
          </w:p>
        </w:tc>
        <w:tc>
          <w:tcPr>
            <w:tcW w:w="48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hint="eastAsia" w:ascii="仿宋_GB2312" w:hAnsi="宋体" w:eastAsia="仿宋_GB2312" w:cs="宋体"/>
                <w:b/>
                <w:bCs/>
                <w:kern w:val="0"/>
                <w:szCs w:val="21"/>
              </w:rPr>
              <w:t>宁波</w:t>
            </w:r>
          </w:p>
        </w:tc>
        <w:tc>
          <w:tcPr>
            <w:tcW w:w="4434"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hint="eastAsia" w:ascii="仿宋_GB2312" w:hAnsi="宋体" w:eastAsia="仿宋_GB2312" w:cs="宋体"/>
                <w:kern w:val="0"/>
                <w:szCs w:val="21"/>
              </w:rPr>
              <w:t>全市</w:t>
            </w:r>
          </w:p>
        </w:tc>
        <w:tc>
          <w:tcPr>
            <w:tcW w:w="629"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800</w:t>
            </w:r>
          </w:p>
        </w:tc>
        <w:tc>
          <w:tcPr>
            <w:tcW w:w="61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450</w:t>
            </w:r>
          </w:p>
        </w:tc>
        <w:tc>
          <w:tcPr>
            <w:tcW w:w="68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350</w:t>
            </w:r>
          </w:p>
        </w:tc>
        <w:tc>
          <w:tcPr>
            <w:tcW w:w="72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657"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704"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618"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503"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r>
      <w:tr>
        <w:tblPrEx>
          <w:tblCellMar>
            <w:top w:w="0" w:type="dxa"/>
            <w:left w:w="0" w:type="dxa"/>
            <w:bottom w:w="0" w:type="dxa"/>
            <w:right w:w="0" w:type="dxa"/>
          </w:tblCellMar>
        </w:tblPrEx>
        <w:trPr>
          <w:jc w:val="center"/>
        </w:trPr>
        <w:tc>
          <w:tcPr>
            <w:tcW w:w="428"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14</w:t>
            </w:r>
          </w:p>
        </w:tc>
        <w:tc>
          <w:tcPr>
            <w:tcW w:w="48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hint="eastAsia" w:ascii="仿宋_GB2312" w:hAnsi="宋体" w:eastAsia="仿宋_GB2312" w:cs="宋体"/>
                <w:b/>
                <w:bCs/>
                <w:kern w:val="0"/>
                <w:szCs w:val="21"/>
              </w:rPr>
              <w:t>安徽</w:t>
            </w:r>
          </w:p>
        </w:tc>
        <w:tc>
          <w:tcPr>
            <w:tcW w:w="4434"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hint="eastAsia" w:ascii="仿宋_GB2312" w:hAnsi="宋体" w:eastAsia="仿宋_GB2312" w:cs="宋体"/>
                <w:kern w:val="0"/>
                <w:szCs w:val="21"/>
              </w:rPr>
              <w:t>全省</w:t>
            </w:r>
          </w:p>
        </w:tc>
        <w:tc>
          <w:tcPr>
            <w:tcW w:w="629"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800</w:t>
            </w:r>
          </w:p>
        </w:tc>
        <w:tc>
          <w:tcPr>
            <w:tcW w:w="61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460</w:t>
            </w:r>
          </w:p>
        </w:tc>
        <w:tc>
          <w:tcPr>
            <w:tcW w:w="68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350</w:t>
            </w:r>
          </w:p>
        </w:tc>
        <w:tc>
          <w:tcPr>
            <w:tcW w:w="72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657"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704"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618"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503"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r>
      <w:tr>
        <w:tblPrEx>
          <w:tblCellMar>
            <w:top w:w="0" w:type="dxa"/>
            <w:left w:w="0" w:type="dxa"/>
            <w:bottom w:w="0" w:type="dxa"/>
            <w:right w:w="0" w:type="dxa"/>
          </w:tblCellMar>
        </w:tblPrEx>
        <w:trPr>
          <w:jc w:val="center"/>
        </w:trPr>
        <w:tc>
          <w:tcPr>
            <w:tcW w:w="428"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15</w:t>
            </w:r>
          </w:p>
        </w:tc>
        <w:tc>
          <w:tcPr>
            <w:tcW w:w="485"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hint="eastAsia" w:ascii="仿宋_GB2312" w:hAnsi="宋体" w:eastAsia="仿宋_GB2312" w:cs="宋体"/>
                <w:b/>
                <w:bCs/>
                <w:kern w:val="0"/>
                <w:szCs w:val="21"/>
              </w:rPr>
              <w:t>福建</w:t>
            </w:r>
          </w:p>
        </w:tc>
        <w:tc>
          <w:tcPr>
            <w:tcW w:w="4434"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hint="eastAsia" w:ascii="仿宋_GB2312" w:hAnsi="宋体" w:eastAsia="仿宋_GB2312" w:cs="宋体"/>
                <w:kern w:val="0"/>
                <w:szCs w:val="21"/>
              </w:rPr>
              <w:t>福州市、泉州市、平潭综合实验区</w:t>
            </w:r>
          </w:p>
        </w:tc>
        <w:tc>
          <w:tcPr>
            <w:tcW w:w="629"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900</w:t>
            </w:r>
          </w:p>
        </w:tc>
        <w:tc>
          <w:tcPr>
            <w:tcW w:w="61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480</w:t>
            </w:r>
          </w:p>
        </w:tc>
        <w:tc>
          <w:tcPr>
            <w:tcW w:w="68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380</w:t>
            </w:r>
          </w:p>
        </w:tc>
        <w:tc>
          <w:tcPr>
            <w:tcW w:w="72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657"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704"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618"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503"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r>
      <w:tr>
        <w:tblPrEx>
          <w:tblCellMar>
            <w:top w:w="0" w:type="dxa"/>
            <w:left w:w="0" w:type="dxa"/>
            <w:bottom w:w="0" w:type="dxa"/>
            <w:right w:w="0" w:type="dxa"/>
          </w:tblCellMar>
        </w:tblPrEx>
        <w:trPr>
          <w:jc w:val="center"/>
        </w:trPr>
        <w:tc>
          <w:tcPr>
            <w:tcW w:w="428"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Cs w:val="21"/>
              </w:rPr>
            </w:pPr>
          </w:p>
        </w:tc>
        <w:tc>
          <w:tcPr>
            <w:tcW w:w="485"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Cs w:val="21"/>
              </w:rPr>
            </w:pPr>
          </w:p>
        </w:tc>
        <w:tc>
          <w:tcPr>
            <w:tcW w:w="4434"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hint="eastAsia" w:ascii="仿宋_GB2312" w:hAnsi="宋体" w:eastAsia="仿宋_GB2312" w:cs="宋体"/>
                <w:kern w:val="0"/>
                <w:szCs w:val="21"/>
              </w:rPr>
              <w:t>其他地区</w:t>
            </w:r>
          </w:p>
        </w:tc>
        <w:tc>
          <w:tcPr>
            <w:tcW w:w="629"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900</w:t>
            </w:r>
          </w:p>
        </w:tc>
        <w:tc>
          <w:tcPr>
            <w:tcW w:w="61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480</w:t>
            </w:r>
          </w:p>
        </w:tc>
        <w:tc>
          <w:tcPr>
            <w:tcW w:w="68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350</w:t>
            </w:r>
          </w:p>
        </w:tc>
        <w:tc>
          <w:tcPr>
            <w:tcW w:w="72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657"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704"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618"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503"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r>
      <w:tr>
        <w:tblPrEx>
          <w:tblCellMar>
            <w:top w:w="0" w:type="dxa"/>
            <w:left w:w="0" w:type="dxa"/>
            <w:bottom w:w="0" w:type="dxa"/>
            <w:right w:w="0" w:type="dxa"/>
          </w:tblCellMar>
        </w:tblPrEx>
        <w:trPr>
          <w:jc w:val="center"/>
        </w:trPr>
        <w:tc>
          <w:tcPr>
            <w:tcW w:w="428"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16</w:t>
            </w:r>
          </w:p>
        </w:tc>
        <w:tc>
          <w:tcPr>
            <w:tcW w:w="48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hint="eastAsia" w:ascii="仿宋_GB2312" w:hAnsi="宋体" w:eastAsia="仿宋_GB2312" w:cs="宋体"/>
                <w:b/>
                <w:bCs/>
                <w:kern w:val="0"/>
                <w:szCs w:val="21"/>
              </w:rPr>
              <w:t>厦门</w:t>
            </w:r>
          </w:p>
        </w:tc>
        <w:tc>
          <w:tcPr>
            <w:tcW w:w="4434"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hint="eastAsia" w:ascii="仿宋_GB2312" w:hAnsi="宋体" w:eastAsia="仿宋_GB2312" w:cs="宋体"/>
                <w:kern w:val="0"/>
                <w:szCs w:val="21"/>
              </w:rPr>
              <w:t>全市</w:t>
            </w:r>
          </w:p>
        </w:tc>
        <w:tc>
          <w:tcPr>
            <w:tcW w:w="629"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900</w:t>
            </w:r>
          </w:p>
        </w:tc>
        <w:tc>
          <w:tcPr>
            <w:tcW w:w="61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500</w:t>
            </w:r>
          </w:p>
        </w:tc>
        <w:tc>
          <w:tcPr>
            <w:tcW w:w="68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400</w:t>
            </w:r>
          </w:p>
        </w:tc>
        <w:tc>
          <w:tcPr>
            <w:tcW w:w="72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657"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704"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618"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503"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r>
      <w:tr>
        <w:tblPrEx>
          <w:tblCellMar>
            <w:top w:w="0" w:type="dxa"/>
            <w:left w:w="0" w:type="dxa"/>
            <w:bottom w:w="0" w:type="dxa"/>
            <w:right w:w="0" w:type="dxa"/>
          </w:tblCellMar>
        </w:tblPrEx>
        <w:trPr>
          <w:jc w:val="center"/>
        </w:trPr>
        <w:tc>
          <w:tcPr>
            <w:tcW w:w="428"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17</w:t>
            </w:r>
          </w:p>
        </w:tc>
        <w:tc>
          <w:tcPr>
            <w:tcW w:w="48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hint="eastAsia" w:ascii="仿宋_GB2312" w:hAnsi="宋体" w:eastAsia="仿宋_GB2312" w:cs="宋体"/>
                <w:b/>
                <w:bCs/>
                <w:kern w:val="0"/>
                <w:szCs w:val="21"/>
              </w:rPr>
              <w:t>江西</w:t>
            </w:r>
          </w:p>
        </w:tc>
        <w:tc>
          <w:tcPr>
            <w:tcW w:w="4434"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hint="eastAsia" w:ascii="仿宋_GB2312" w:hAnsi="宋体" w:eastAsia="仿宋_GB2312" w:cs="宋体"/>
                <w:kern w:val="0"/>
                <w:szCs w:val="21"/>
              </w:rPr>
              <w:t>全省</w:t>
            </w:r>
          </w:p>
        </w:tc>
        <w:tc>
          <w:tcPr>
            <w:tcW w:w="629"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800</w:t>
            </w:r>
          </w:p>
        </w:tc>
        <w:tc>
          <w:tcPr>
            <w:tcW w:w="61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470</w:t>
            </w:r>
          </w:p>
        </w:tc>
        <w:tc>
          <w:tcPr>
            <w:tcW w:w="68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350</w:t>
            </w:r>
          </w:p>
        </w:tc>
        <w:tc>
          <w:tcPr>
            <w:tcW w:w="72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657"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704"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618"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503"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r>
      <w:tr>
        <w:tblPrEx>
          <w:tblCellMar>
            <w:top w:w="0" w:type="dxa"/>
            <w:left w:w="0" w:type="dxa"/>
            <w:bottom w:w="0" w:type="dxa"/>
            <w:right w:w="0" w:type="dxa"/>
          </w:tblCellMar>
        </w:tblPrEx>
        <w:trPr>
          <w:jc w:val="center"/>
        </w:trPr>
        <w:tc>
          <w:tcPr>
            <w:tcW w:w="428"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18</w:t>
            </w:r>
          </w:p>
        </w:tc>
        <w:tc>
          <w:tcPr>
            <w:tcW w:w="485"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hint="eastAsia" w:ascii="仿宋_GB2312" w:hAnsi="宋体" w:eastAsia="仿宋_GB2312" w:cs="宋体"/>
                <w:b/>
                <w:bCs/>
                <w:kern w:val="0"/>
                <w:szCs w:val="21"/>
              </w:rPr>
              <w:t>山东</w:t>
            </w:r>
          </w:p>
        </w:tc>
        <w:tc>
          <w:tcPr>
            <w:tcW w:w="4434"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r>
              <w:rPr>
                <w:rFonts w:hint="eastAsia" w:ascii="仿宋_GB2312" w:hAnsi="宋体" w:eastAsia="仿宋_GB2312" w:cs="宋体"/>
                <w:kern w:val="0"/>
                <w:szCs w:val="21"/>
              </w:rPr>
              <w:t>济南市、淄博市、枣庄市、东营市、烟台</w:t>
            </w:r>
            <w:r>
              <w:rPr>
                <w:rFonts w:ascii="Times New Roman" w:hAnsi="Times New Roman" w:eastAsia="宋体" w:cs="Times New Roman"/>
                <w:kern w:val="0"/>
                <w:szCs w:val="21"/>
              </w:rPr>
              <w:br w:type="textWrapping"/>
            </w:r>
            <w:r>
              <w:rPr>
                <w:rFonts w:hint="eastAsia" w:ascii="仿宋_GB2312" w:hAnsi="宋体" w:eastAsia="仿宋_GB2312" w:cs="宋体"/>
                <w:kern w:val="0"/>
                <w:szCs w:val="21"/>
              </w:rPr>
              <w:t>市、潍坊市、济宁市、泰安市、威海市、</w:t>
            </w:r>
            <w:r>
              <w:rPr>
                <w:rFonts w:ascii="Times New Roman" w:hAnsi="Times New Roman" w:eastAsia="宋体" w:cs="Times New Roman"/>
                <w:kern w:val="0"/>
                <w:szCs w:val="21"/>
              </w:rPr>
              <w:br w:type="textWrapping"/>
            </w:r>
            <w:r>
              <w:rPr>
                <w:rFonts w:hint="eastAsia" w:ascii="仿宋_GB2312" w:hAnsi="宋体" w:eastAsia="仿宋_GB2312" w:cs="宋体"/>
                <w:kern w:val="0"/>
                <w:szCs w:val="21"/>
              </w:rPr>
              <w:t>日照市</w:t>
            </w:r>
          </w:p>
        </w:tc>
        <w:tc>
          <w:tcPr>
            <w:tcW w:w="629"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800</w:t>
            </w:r>
          </w:p>
        </w:tc>
        <w:tc>
          <w:tcPr>
            <w:tcW w:w="61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480</w:t>
            </w:r>
          </w:p>
        </w:tc>
        <w:tc>
          <w:tcPr>
            <w:tcW w:w="68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380</w:t>
            </w:r>
          </w:p>
        </w:tc>
        <w:tc>
          <w:tcPr>
            <w:tcW w:w="72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r>
              <w:rPr>
                <w:rFonts w:hint="eastAsia" w:ascii="仿宋_GB2312" w:hAnsi="宋体" w:eastAsia="仿宋_GB2312" w:cs="宋体"/>
                <w:kern w:val="0"/>
                <w:szCs w:val="21"/>
              </w:rPr>
              <w:t>烟台市、威海市、 日照市</w:t>
            </w:r>
          </w:p>
        </w:tc>
        <w:tc>
          <w:tcPr>
            <w:tcW w:w="657"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7-9</w:t>
            </w:r>
            <w:r>
              <w:rPr>
                <w:rFonts w:hint="eastAsia" w:ascii="仿宋_GB2312" w:hAnsi="宋体" w:eastAsia="仿宋_GB2312" w:cs="宋体"/>
                <w:kern w:val="0"/>
                <w:szCs w:val="21"/>
              </w:rPr>
              <w:t>月</w:t>
            </w:r>
          </w:p>
        </w:tc>
        <w:tc>
          <w:tcPr>
            <w:tcW w:w="704"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960</w:t>
            </w:r>
          </w:p>
        </w:tc>
        <w:tc>
          <w:tcPr>
            <w:tcW w:w="618"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570</w:t>
            </w:r>
          </w:p>
        </w:tc>
        <w:tc>
          <w:tcPr>
            <w:tcW w:w="503"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450</w:t>
            </w:r>
          </w:p>
        </w:tc>
      </w:tr>
      <w:tr>
        <w:tblPrEx>
          <w:tblCellMar>
            <w:top w:w="0" w:type="dxa"/>
            <w:left w:w="0" w:type="dxa"/>
            <w:bottom w:w="0" w:type="dxa"/>
            <w:right w:w="0" w:type="dxa"/>
          </w:tblCellMar>
        </w:tblPrEx>
        <w:trPr>
          <w:jc w:val="center"/>
        </w:trPr>
        <w:tc>
          <w:tcPr>
            <w:tcW w:w="428"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Cs w:val="21"/>
              </w:rPr>
            </w:pPr>
          </w:p>
        </w:tc>
        <w:tc>
          <w:tcPr>
            <w:tcW w:w="485"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Cs w:val="21"/>
              </w:rPr>
            </w:pPr>
          </w:p>
        </w:tc>
        <w:tc>
          <w:tcPr>
            <w:tcW w:w="4434"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hint="eastAsia" w:ascii="仿宋_GB2312" w:hAnsi="宋体" w:eastAsia="仿宋_GB2312" w:cs="宋体"/>
                <w:kern w:val="0"/>
                <w:szCs w:val="21"/>
              </w:rPr>
              <w:t>其他地区</w:t>
            </w:r>
          </w:p>
        </w:tc>
        <w:tc>
          <w:tcPr>
            <w:tcW w:w="629"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800</w:t>
            </w:r>
          </w:p>
        </w:tc>
        <w:tc>
          <w:tcPr>
            <w:tcW w:w="61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460</w:t>
            </w:r>
          </w:p>
        </w:tc>
        <w:tc>
          <w:tcPr>
            <w:tcW w:w="68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360</w:t>
            </w:r>
          </w:p>
        </w:tc>
        <w:tc>
          <w:tcPr>
            <w:tcW w:w="72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657"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704"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618"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503"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r>
      <w:tr>
        <w:tblPrEx>
          <w:tblCellMar>
            <w:top w:w="0" w:type="dxa"/>
            <w:left w:w="0" w:type="dxa"/>
            <w:bottom w:w="0" w:type="dxa"/>
            <w:right w:w="0" w:type="dxa"/>
          </w:tblCellMar>
        </w:tblPrEx>
        <w:trPr>
          <w:jc w:val="center"/>
        </w:trPr>
        <w:tc>
          <w:tcPr>
            <w:tcW w:w="428"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19</w:t>
            </w:r>
          </w:p>
        </w:tc>
        <w:tc>
          <w:tcPr>
            <w:tcW w:w="48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hint="eastAsia" w:ascii="仿宋_GB2312" w:hAnsi="宋体" w:eastAsia="仿宋_GB2312" w:cs="宋体"/>
                <w:b/>
                <w:bCs/>
                <w:kern w:val="0"/>
                <w:szCs w:val="21"/>
              </w:rPr>
              <w:t>青岛</w:t>
            </w:r>
          </w:p>
        </w:tc>
        <w:tc>
          <w:tcPr>
            <w:tcW w:w="4434"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hint="eastAsia" w:ascii="仿宋_GB2312" w:hAnsi="宋体" w:eastAsia="仿宋_GB2312" w:cs="宋体"/>
                <w:kern w:val="0"/>
                <w:szCs w:val="21"/>
              </w:rPr>
              <w:t>全市</w:t>
            </w:r>
          </w:p>
        </w:tc>
        <w:tc>
          <w:tcPr>
            <w:tcW w:w="629"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800</w:t>
            </w:r>
          </w:p>
        </w:tc>
        <w:tc>
          <w:tcPr>
            <w:tcW w:w="61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490</w:t>
            </w:r>
          </w:p>
        </w:tc>
        <w:tc>
          <w:tcPr>
            <w:tcW w:w="68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380</w:t>
            </w:r>
          </w:p>
        </w:tc>
        <w:tc>
          <w:tcPr>
            <w:tcW w:w="72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hint="eastAsia" w:ascii="仿宋_GB2312" w:hAnsi="宋体" w:eastAsia="仿宋_GB2312" w:cs="宋体"/>
                <w:kern w:val="0"/>
                <w:szCs w:val="21"/>
              </w:rPr>
              <w:t>全市</w:t>
            </w:r>
          </w:p>
        </w:tc>
        <w:tc>
          <w:tcPr>
            <w:tcW w:w="657"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7-9</w:t>
            </w:r>
            <w:r>
              <w:rPr>
                <w:rFonts w:hint="eastAsia" w:ascii="仿宋_GB2312" w:hAnsi="宋体" w:eastAsia="仿宋_GB2312" w:cs="宋体"/>
                <w:kern w:val="0"/>
                <w:szCs w:val="21"/>
              </w:rPr>
              <w:t>月</w:t>
            </w:r>
          </w:p>
        </w:tc>
        <w:tc>
          <w:tcPr>
            <w:tcW w:w="704"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960</w:t>
            </w:r>
          </w:p>
        </w:tc>
        <w:tc>
          <w:tcPr>
            <w:tcW w:w="618"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590</w:t>
            </w:r>
          </w:p>
        </w:tc>
        <w:tc>
          <w:tcPr>
            <w:tcW w:w="503"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450</w:t>
            </w:r>
          </w:p>
        </w:tc>
      </w:tr>
      <w:tr>
        <w:tblPrEx>
          <w:tblCellMar>
            <w:top w:w="0" w:type="dxa"/>
            <w:left w:w="0" w:type="dxa"/>
            <w:bottom w:w="0" w:type="dxa"/>
            <w:right w:w="0" w:type="dxa"/>
          </w:tblCellMar>
        </w:tblPrEx>
        <w:trPr>
          <w:jc w:val="center"/>
        </w:trPr>
        <w:tc>
          <w:tcPr>
            <w:tcW w:w="428"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20</w:t>
            </w:r>
          </w:p>
        </w:tc>
        <w:tc>
          <w:tcPr>
            <w:tcW w:w="485"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hint="eastAsia" w:ascii="仿宋_GB2312" w:hAnsi="宋体" w:eastAsia="仿宋_GB2312" w:cs="宋体"/>
                <w:b/>
                <w:bCs/>
                <w:kern w:val="0"/>
                <w:szCs w:val="21"/>
              </w:rPr>
              <w:t>河南</w:t>
            </w:r>
          </w:p>
        </w:tc>
        <w:tc>
          <w:tcPr>
            <w:tcW w:w="4434"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hint="eastAsia" w:ascii="仿宋_GB2312" w:hAnsi="宋体" w:eastAsia="仿宋_GB2312" w:cs="宋体"/>
                <w:kern w:val="0"/>
                <w:szCs w:val="21"/>
              </w:rPr>
              <w:t>郑州市</w:t>
            </w:r>
          </w:p>
        </w:tc>
        <w:tc>
          <w:tcPr>
            <w:tcW w:w="629"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900</w:t>
            </w:r>
          </w:p>
        </w:tc>
        <w:tc>
          <w:tcPr>
            <w:tcW w:w="61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480</w:t>
            </w:r>
          </w:p>
        </w:tc>
        <w:tc>
          <w:tcPr>
            <w:tcW w:w="68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380</w:t>
            </w:r>
          </w:p>
        </w:tc>
        <w:tc>
          <w:tcPr>
            <w:tcW w:w="72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657"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704"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618"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503"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r>
      <w:tr>
        <w:tblPrEx>
          <w:tblCellMar>
            <w:top w:w="0" w:type="dxa"/>
            <w:left w:w="0" w:type="dxa"/>
            <w:bottom w:w="0" w:type="dxa"/>
            <w:right w:w="0" w:type="dxa"/>
          </w:tblCellMar>
        </w:tblPrEx>
        <w:trPr>
          <w:jc w:val="center"/>
        </w:trPr>
        <w:tc>
          <w:tcPr>
            <w:tcW w:w="428"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Cs w:val="21"/>
              </w:rPr>
            </w:pPr>
          </w:p>
        </w:tc>
        <w:tc>
          <w:tcPr>
            <w:tcW w:w="485"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Cs w:val="21"/>
              </w:rPr>
            </w:pPr>
          </w:p>
        </w:tc>
        <w:tc>
          <w:tcPr>
            <w:tcW w:w="4434"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hint="eastAsia" w:ascii="仿宋_GB2312" w:hAnsi="宋体" w:eastAsia="仿宋_GB2312" w:cs="宋体"/>
                <w:kern w:val="0"/>
                <w:szCs w:val="21"/>
              </w:rPr>
              <w:t>其他地区</w:t>
            </w:r>
          </w:p>
        </w:tc>
        <w:tc>
          <w:tcPr>
            <w:tcW w:w="629"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800</w:t>
            </w:r>
          </w:p>
        </w:tc>
        <w:tc>
          <w:tcPr>
            <w:tcW w:w="61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480</w:t>
            </w:r>
          </w:p>
        </w:tc>
        <w:tc>
          <w:tcPr>
            <w:tcW w:w="68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330</w:t>
            </w:r>
          </w:p>
        </w:tc>
        <w:tc>
          <w:tcPr>
            <w:tcW w:w="72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hint="eastAsia" w:ascii="仿宋_GB2312" w:hAnsi="宋体" w:eastAsia="仿宋_GB2312" w:cs="宋体"/>
                <w:kern w:val="0"/>
                <w:szCs w:val="21"/>
              </w:rPr>
              <w:t>洛阳市</w:t>
            </w:r>
          </w:p>
        </w:tc>
        <w:tc>
          <w:tcPr>
            <w:tcW w:w="657"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4-5</w:t>
            </w:r>
            <w:r>
              <w:rPr>
                <w:rFonts w:hint="eastAsia" w:ascii="仿宋_GB2312" w:hAnsi="宋体" w:eastAsia="仿宋_GB2312" w:cs="宋体"/>
                <w:kern w:val="0"/>
                <w:szCs w:val="21"/>
              </w:rPr>
              <w:t>月上旬</w:t>
            </w:r>
          </w:p>
        </w:tc>
        <w:tc>
          <w:tcPr>
            <w:tcW w:w="704"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1200</w:t>
            </w:r>
          </w:p>
        </w:tc>
        <w:tc>
          <w:tcPr>
            <w:tcW w:w="618"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720</w:t>
            </w:r>
          </w:p>
        </w:tc>
        <w:tc>
          <w:tcPr>
            <w:tcW w:w="503"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500</w:t>
            </w:r>
          </w:p>
        </w:tc>
      </w:tr>
      <w:tr>
        <w:tblPrEx>
          <w:tblCellMar>
            <w:top w:w="0" w:type="dxa"/>
            <w:left w:w="0" w:type="dxa"/>
            <w:bottom w:w="0" w:type="dxa"/>
            <w:right w:w="0" w:type="dxa"/>
          </w:tblCellMar>
        </w:tblPrEx>
        <w:trPr>
          <w:jc w:val="center"/>
        </w:trPr>
        <w:tc>
          <w:tcPr>
            <w:tcW w:w="428"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21</w:t>
            </w:r>
          </w:p>
        </w:tc>
        <w:tc>
          <w:tcPr>
            <w:tcW w:w="485"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hint="eastAsia" w:ascii="仿宋_GB2312" w:hAnsi="宋体" w:eastAsia="仿宋_GB2312" w:cs="宋体"/>
                <w:b/>
                <w:bCs/>
                <w:kern w:val="0"/>
                <w:szCs w:val="21"/>
              </w:rPr>
              <w:t>湖北</w:t>
            </w:r>
          </w:p>
        </w:tc>
        <w:tc>
          <w:tcPr>
            <w:tcW w:w="4434"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hint="eastAsia" w:ascii="仿宋_GB2312" w:hAnsi="宋体" w:eastAsia="仿宋_GB2312" w:cs="宋体"/>
                <w:kern w:val="0"/>
                <w:szCs w:val="21"/>
              </w:rPr>
              <w:t>武汉市</w:t>
            </w:r>
          </w:p>
        </w:tc>
        <w:tc>
          <w:tcPr>
            <w:tcW w:w="629"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800</w:t>
            </w:r>
          </w:p>
        </w:tc>
        <w:tc>
          <w:tcPr>
            <w:tcW w:w="61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480</w:t>
            </w:r>
          </w:p>
        </w:tc>
        <w:tc>
          <w:tcPr>
            <w:tcW w:w="68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350</w:t>
            </w:r>
          </w:p>
        </w:tc>
        <w:tc>
          <w:tcPr>
            <w:tcW w:w="72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657"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704"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618"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503"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r>
      <w:tr>
        <w:tblPrEx>
          <w:tblCellMar>
            <w:top w:w="0" w:type="dxa"/>
            <w:left w:w="0" w:type="dxa"/>
            <w:bottom w:w="0" w:type="dxa"/>
            <w:right w:w="0" w:type="dxa"/>
          </w:tblCellMar>
        </w:tblPrEx>
        <w:trPr>
          <w:jc w:val="center"/>
        </w:trPr>
        <w:tc>
          <w:tcPr>
            <w:tcW w:w="428"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Cs w:val="21"/>
              </w:rPr>
            </w:pPr>
          </w:p>
        </w:tc>
        <w:tc>
          <w:tcPr>
            <w:tcW w:w="485"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Cs w:val="21"/>
              </w:rPr>
            </w:pPr>
          </w:p>
        </w:tc>
        <w:tc>
          <w:tcPr>
            <w:tcW w:w="4434"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hint="eastAsia" w:ascii="仿宋_GB2312" w:hAnsi="宋体" w:eastAsia="仿宋_GB2312" w:cs="宋体"/>
                <w:kern w:val="0"/>
                <w:szCs w:val="21"/>
              </w:rPr>
              <w:t>其他地区</w:t>
            </w:r>
          </w:p>
        </w:tc>
        <w:tc>
          <w:tcPr>
            <w:tcW w:w="629"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800</w:t>
            </w:r>
          </w:p>
        </w:tc>
        <w:tc>
          <w:tcPr>
            <w:tcW w:w="61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480</w:t>
            </w:r>
          </w:p>
        </w:tc>
        <w:tc>
          <w:tcPr>
            <w:tcW w:w="68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320</w:t>
            </w:r>
          </w:p>
        </w:tc>
        <w:tc>
          <w:tcPr>
            <w:tcW w:w="72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657"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704"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618"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503"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r>
      <w:tr>
        <w:tblPrEx>
          <w:tblCellMar>
            <w:top w:w="0" w:type="dxa"/>
            <w:left w:w="0" w:type="dxa"/>
            <w:bottom w:w="0" w:type="dxa"/>
            <w:right w:w="0" w:type="dxa"/>
          </w:tblCellMar>
        </w:tblPrEx>
        <w:trPr>
          <w:jc w:val="center"/>
        </w:trPr>
        <w:tc>
          <w:tcPr>
            <w:tcW w:w="428"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22</w:t>
            </w:r>
          </w:p>
        </w:tc>
        <w:tc>
          <w:tcPr>
            <w:tcW w:w="485"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hint="eastAsia" w:ascii="仿宋_GB2312" w:hAnsi="宋体" w:eastAsia="仿宋_GB2312" w:cs="宋体"/>
                <w:b/>
                <w:bCs/>
                <w:kern w:val="0"/>
                <w:szCs w:val="21"/>
              </w:rPr>
              <w:t>湖南</w:t>
            </w:r>
          </w:p>
        </w:tc>
        <w:tc>
          <w:tcPr>
            <w:tcW w:w="4434"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hint="eastAsia" w:ascii="仿宋_GB2312" w:hAnsi="宋体" w:eastAsia="仿宋_GB2312" w:cs="宋体"/>
                <w:kern w:val="0"/>
                <w:szCs w:val="21"/>
              </w:rPr>
              <w:t>长沙市</w:t>
            </w:r>
          </w:p>
        </w:tc>
        <w:tc>
          <w:tcPr>
            <w:tcW w:w="629"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800</w:t>
            </w:r>
          </w:p>
        </w:tc>
        <w:tc>
          <w:tcPr>
            <w:tcW w:w="61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450</w:t>
            </w:r>
          </w:p>
        </w:tc>
        <w:tc>
          <w:tcPr>
            <w:tcW w:w="68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350</w:t>
            </w:r>
          </w:p>
        </w:tc>
        <w:tc>
          <w:tcPr>
            <w:tcW w:w="72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657"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704"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618"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503"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r>
      <w:tr>
        <w:tblPrEx>
          <w:tblCellMar>
            <w:top w:w="0" w:type="dxa"/>
            <w:left w:w="0" w:type="dxa"/>
            <w:bottom w:w="0" w:type="dxa"/>
            <w:right w:w="0" w:type="dxa"/>
          </w:tblCellMar>
        </w:tblPrEx>
        <w:trPr>
          <w:jc w:val="center"/>
        </w:trPr>
        <w:tc>
          <w:tcPr>
            <w:tcW w:w="428"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Cs w:val="21"/>
              </w:rPr>
            </w:pPr>
          </w:p>
        </w:tc>
        <w:tc>
          <w:tcPr>
            <w:tcW w:w="485"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Cs w:val="21"/>
              </w:rPr>
            </w:pPr>
          </w:p>
        </w:tc>
        <w:tc>
          <w:tcPr>
            <w:tcW w:w="4434"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hint="eastAsia" w:ascii="仿宋_GB2312" w:hAnsi="宋体" w:eastAsia="仿宋_GB2312" w:cs="宋体"/>
                <w:kern w:val="0"/>
                <w:szCs w:val="21"/>
              </w:rPr>
              <w:t>其他地区</w:t>
            </w:r>
          </w:p>
        </w:tc>
        <w:tc>
          <w:tcPr>
            <w:tcW w:w="629"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800</w:t>
            </w:r>
          </w:p>
        </w:tc>
        <w:tc>
          <w:tcPr>
            <w:tcW w:w="61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450</w:t>
            </w:r>
          </w:p>
        </w:tc>
        <w:tc>
          <w:tcPr>
            <w:tcW w:w="68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330</w:t>
            </w:r>
          </w:p>
        </w:tc>
        <w:tc>
          <w:tcPr>
            <w:tcW w:w="72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657"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704"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618"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503"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r>
      <w:tr>
        <w:tblPrEx>
          <w:tblCellMar>
            <w:top w:w="0" w:type="dxa"/>
            <w:left w:w="0" w:type="dxa"/>
            <w:bottom w:w="0" w:type="dxa"/>
            <w:right w:w="0" w:type="dxa"/>
          </w:tblCellMar>
        </w:tblPrEx>
        <w:trPr>
          <w:jc w:val="center"/>
        </w:trPr>
        <w:tc>
          <w:tcPr>
            <w:tcW w:w="428"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23</w:t>
            </w:r>
          </w:p>
        </w:tc>
        <w:tc>
          <w:tcPr>
            <w:tcW w:w="485"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hint="eastAsia" w:ascii="仿宋_GB2312" w:hAnsi="宋体" w:eastAsia="仿宋_GB2312" w:cs="宋体"/>
                <w:b/>
                <w:bCs/>
                <w:kern w:val="0"/>
                <w:szCs w:val="21"/>
              </w:rPr>
              <w:t>广东</w:t>
            </w:r>
          </w:p>
        </w:tc>
        <w:tc>
          <w:tcPr>
            <w:tcW w:w="4434"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r>
              <w:rPr>
                <w:rFonts w:hint="eastAsia" w:ascii="仿宋_GB2312" w:hAnsi="宋体" w:eastAsia="仿宋_GB2312" w:cs="宋体"/>
                <w:kern w:val="0"/>
                <w:szCs w:val="21"/>
              </w:rPr>
              <w:t>广州市、珠海市、佛山市、东莞市、中山市、江门市</w:t>
            </w:r>
          </w:p>
        </w:tc>
        <w:tc>
          <w:tcPr>
            <w:tcW w:w="629"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900</w:t>
            </w:r>
          </w:p>
        </w:tc>
        <w:tc>
          <w:tcPr>
            <w:tcW w:w="61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550</w:t>
            </w:r>
          </w:p>
        </w:tc>
        <w:tc>
          <w:tcPr>
            <w:tcW w:w="68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450</w:t>
            </w:r>
          </w:p>
        </w:tc>
        <w:tc>
          <w:tcPr>
            <w:tcW w:w="72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657"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704"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618"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503"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r>
      <w:tr>
        <w:tblPrEx>
          <w:tblCellMar>
            <w:top w:w="0" w:type="dxa"/>
            <w:left w:w="0" w:type="dxa"/>
            <w:bottom w:w="0" w:type="dxa"/>
            <w:right w:w="0" w:type="dxa"/>
          </w:tblCellMar>
        </w:tblPrEx>
        <w:trPr>
          <w:jc w:val="center"/>
        </w:trPr>
        <w:tc>
          <w:tcPr>
            <w:tcW w:w="428"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Cs w:val="21"/>
              </w:rPr>
            </w:pPr>
          </w:p>
        </w:tc>
        <w:tc>
          <w:tcPr>
            <w:tcW w:w="485"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Cs w:val="21"/>
              </w:rPr>
            </w:pPr>
          </w:p>
        </w:tc>
        <w:tc>
          <w:tcPr>
            <w:tcW w:w="4434"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hint="eastAsia" w:ascii="仿宋_GB2312" w:hAnsi="宋体" w:eastAsia="仿宋_GB2312" w:cs="宋体"/>
                <w:kern w:val="0"/>
                <w:szCs w:val="21"/>
              </w:rPr>
              <w:t>其他地区</w:t>
            </w:r>
          </w:p>
        </w:tc>
        <w:tc>
          <w:tcPr>
            <w:tcW w:w="629"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850</w:t>
            </w:r>
          </w:p>
        </w:tc>
        <w:tc>
          <w:tcPr>
            <w:tcW w:w="61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530</w:t>
            </w:r>
          </w:p>
        </w:tc>
        <w:tc>
          <w:tcPr>
            <w:tcW w:w="68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420</w:t>
            </w:r>
          </w:p>
        </w:tc>
        <w:tc>
          <w:tcPr>
            <w:tcW w:w="72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657"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704"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618"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503"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r>
      <w:tr>
        <w:tblPrEx>
          <w:tblCellMar>
            <w:top w:w="0" w:type="dxa"/>
            <w:left w:w="0" w:type="dxa"/>
            <w:bottom w:w="0" w:type="dxa"/>
            <w:right w:w="0" w:type="dxa"/>
          </w:tblCellMar>
        </w:tblPrEx>
        <w:trPr>
          <w:jc w:val="center"/>
        </w:trPr>
        <w:tc>
          <w:tcPr>
            <w:tcW w:w="428"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24</w:t>
            </w:r>
          </w:p>
        </w:tc>
        <w:tc>
          <w:tcPr>
            <w:tcW w:w="48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hint="eastAsia" w:ascii="仿宋_GB2312" w:hAnsi="宋体" w:eastAsia="仿宋_GB2312" w:cs="宋体"/>
                <w:b/>
                <w:bCs/>
                <w:kern w:val="0"/>
                <w:szCs w:val="21"/>
              </w:rPr>
              <w:t>深圳</w:t>
            </w:r>
          </w:p>
        </w:tc>
        <w:tc>
          <w:tcPr>
            <w:tcW w:w="4434"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hint="eastAsia" w:ascii="仿宋_GB2312" w:hAnsi="宋体" w:eastAsia="仿宋_GB2312" w:cs="宋体"/>
                <w:kern w:val="0"/>
                <w:szCs w:val="21"/>
              </w:rPr>
              <w:t>全市</w:t>
            </w:r>
          </w:p>
        </w:tc>
        <w:tc>
          <w:tcPr>
            <w:tcW w:w="629"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900</w:t>
            </w:r>
          </w:p>
        </w:tc>
        <w:tc>
          <w:tcPr>
            <w:tcW w:w="61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550</w:t>
            </w:r>
          </w:p>
        </w:tc>
        <w:tc>
          <w:tcPr>
            <w:tcW w:w="68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450</w:t>
            </w:r>
          </w:p>
        </w:tc>
        <w:tc>
          <w:tcPr>
            <w:tcW w:w="72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657"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704"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618"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503"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r>
      <w:tr>
        <w:tblPrEx>
          <w:tblCellMar>
            <w:top w:w="0" w:type="dxa"/>
            <w:left w:w="0" w:type="dxa"/>
            <w:bottom w:w="0" w:type="dxa"/>
            <w:right w:w="0" w:type="dxa"/>
          </w:tblCellMar>
        </w:tblPrEx>
        <w:trPr>
          <w:jc w:val="center"/>
        </w:trPr>
        <w:tc>
          <w:tcPr>
            <w:tcW w:w="428"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25</w:t>
            </w:r>
          </w:p>
        </w:tc>
        <w:tc>
          <w:tcPr>
            <w:tcW w:w="485"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hint="eastAsia" w:ascii="仿宋_GB2312" w:hAnsi="宋体" w:eastAsia="仿宋_GB2312" w:cs="宋体"/>
                <w:b/>
                <w:bCs/>
                <w:kern w:val="0"/>
                <w:szCs w:val="21"/>
              </w:rPr>
              <w:t>广西</w:t>
            </w:r>
          </w:p>
        </w:tc>
        <w:tc>
          <w:tcPr>
            <w:tcW w:w="4434"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hint="eastAsia" w:ascii="仿宋_GB2312" w:hAnsi="宋体" w:eastAsia="仿宋_GB2312" w:cs="宋体"/>
                <w:kern w:val="0"/>
                <w:szCs w:val="21"/>
              </w:rPr>
              <w:t>南宁市</w:t>
            </w:r>
          </w:p>
        </w:tc>
        <w:tc>
          <w:tcPr>
            <w:tcW w:w="629"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800</w:t>
            </w:r>
          </w:p>
        </w:tc>
        <w:tc>
          <w:tcPr>
            <w:tcW w:w="61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470</w:t>
            </w:r>
          </w:p>
        </w:tc>
        <w:tc>
          <w:tcPr>
            <w:tcW w:w="68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350</w:t>
            </w:r>
          </w:p>
        </w:tc>
        <w:tc>
          <w:tcPr>
            <w:tcW w:w="72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657"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704"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618"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503"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r>
      <w:tr>
        <w:tblPrEx>
          <w:tblCellMar>
            <w:top w:w="0" w:type="dxa"/>
            <w:left w:w="0" w:type="dxa"/>
            <w:bottom w:w="0" w:type="dxa"/>
            <w:right w:w="0" w:type="dxa"/>
          </w:tblCellMar>
        </w:tblPrEx>
        <w:trPr>
          <w:trHeight w:val="1098" w:hRule="atLeast"/>
          <w:jc w:val="center"/>
        </w:trPr>
        <w:tc>
          <w:tcPr>
            <w:tcW w:w="428"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Cs w:val="21"/>
              </w:rPr>
            </w:pPr>
          </w:p>
        </w:tc>
        <w:tc>
          <w:tcPr>
            <w:tcW w:w="485"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Cs w:val="21"/>
              </w:rPr>
            </w:pPr>
          </w:p>
        </w:tc>
        <w:tc>
          <w:tcPr>
            <w:tcW w:w="4434"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hint="eastAsia" w:ascii="仿宋_GB2312" w:hAnsi="宋体" w:eastAsia="仿宋_GB2312" w:cs="宋体"/>
                <w:kern w:val="0"/>
                <w:szCs w:val="21"/>
              </w:rPr>
              <w:t>其他地区</w:t>
            </w:r>
          </w:p>
        </w:tc>
        <w:tc>
          <w:tcPr>
            <w:tcW w:w="629"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color w:val="000000"/>
                <w:kern w:val="0"/>
                <w:szCs w:val="21"/>
              </w:rPr>
              <w:t>800</w:t>
            </w:r>
          </w:p>
        </w:tc>
        <w:tc>
          <w:tcPr>
            <w:tcW w:w="61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470</w:t>
            </w:r>
          </w:p>
        </w:tc>
        <w:tc>
          <w:tcPr>
            <w:tcW w:w="68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330</w:t>
            </w:r>
          </w:p>
        </w:tc>
        <w:tc>
          <w:tcPr>
            <w:tcW w:w="72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r>
              <w:rPr>
                <w:rFonts w:hint="eastAsia" w:ascii="仿宋_GB2312" w:hAnsi="宋体" w:eastAsia="仿宋_GB2312" w:cs="宋体"/>
                <w:kern w:val="0"/>
                <w:szCs w:val="21"/>
              </w:rPr>
              <w:t>桂林市、北海市</w:t>
            </w:r>
          </w:p>
        </w:tc>
        <w:tc>
          <w:tcPr>
            <w:tcW w:w="657"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1-2</w:t>
            </w:r>
            <w:r>
              <w:rPr>
                <w:rFonts w:hint="eastAsia" w:ascii="仿宋_GB2312" w:hAnsi="宋体" w:eastAsia="仿宋_GB2312" w:cs="宋体"/>
                <w:kern w:val="0"/>
                <w:szCs w:val="21"/>
              </w:rPr>
              <w:t>月、</w:t>
            </w:r>
            <w:r>
              <w:rPr>
                <w:rFonts w:ascii="Times New Roman" w:hAnsi="Times New Roman" w:eastAsia="宋体" w:cs="Times New Roman"/>
                <w:kern w:val="0"/>
                <w:szCs w:val="21"/>
              </w:rPr>
              <w:br w:type="textWrapping"/>
            </w:r>
            <w:r>
              <w:rPr>
                <w:rFonts w:ascii="Times New Roman" w:hAnsi="Times New Roman" w:eastAsia="宋体" w:cs="Times New Roman"/>
                <w:kern w:val="0"/>
                <w:szCs w:val="21"/>
              </w:rPr>
              <w:t>7-9</w:t>
            </w:r>
            <w:r>
              <w:rPr>
                <w:rFonts w:hint="eastAsia" w:ascii="仿宋_GB2312" w:hAnsi="宋体" w:eastAsia="仿宋_GB2312" w:cs="宋体"/>
                <w:kern w:val="0"/>
                <w:szCs w:val="21"/>
              </w:rPr>
              <w:t>月</w:t>
            </w:r>
          </w:p>
        </w:tc>
        <w:tc>
          <w:tcPr>
            <w:tcW w:w="704"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1040</w:t>
            </w:r>
          </w:p>
        </w:tc>
        <w:tc>
          <w:tcPr>
            <w:tcW w:w="618"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610</w:t>
            </w:r>
          </w:p>
        </w:tc>
        <w:tc>
          <w:tcPr>
            <w:tcW w:w="503"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430</w:t>
            </w:r>
          </w:p>
        </w:tc>
      </w:tr>
      <w:tr>
        <w:tblPrEx>
          <w:tblCellMar>
            <w:top w:w="0" w:type="dxa"/>
            <w:left w:w="0" w:type="dxa"/>
            <w:bottom w:w="0" w:type="dxa"/>
            <w:right w:w="0" w:type="dxa"/>
          </w:tblCellMar>
        </w:tblPrEx>
        <w:trPr>
          <w:trHeight w:val="1122" w:hRule="atLeast"/>
          <w:jc w:val="center"/>
        </w:trPr>
        <w:tc>
          <w:tcPr>
            <w:tcW w:w="428"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26</w:t>
            </w:r>
          </w:p>
        </w:tc>
        <w:tc>
          <w:tcPr>
            <w:tcW w:w="485"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hint="eastAsia" w:ascii="仿宋_GB2312" w:hAnsi="宋体" w:eastAsia="仿宋_GB2312" w:cs="宋体"/>
                <w:b/>
                <w:bCs/>
                <w:kern w:val="0"/>
                <w:szCs w:val="21"/>
              </w:rPr>
              <w:t>海南</w:t>
            </w:r>
          </w:p>
        </w:tc>
        <w:tc>
          <w:tcPr>
            <w:tcW w:w="4434"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r>
              <w:rPr>
                <w:rFonts w:hint="eastAsia" w:ascii="仿宋_GB2312" w:hAnsi="宋体" w:eastAsia="仿宋_GB2312" w:cs="宋体"/>
                <w:kern w:val="0"/>
                <w:szCs w:val="21"/>
              </w:rPr>
              <w:t>海口市、三沙市、儋州市、五指山市、文昌市、琼海市、万宁市、东方市、定安县、屯昌县、澄迈县、临高县、白沙县、昌江县、乐东县、陵水县、保亭县、琼中县、洋浦开发区</w:t>
            </w:r>
          </w:p>
        </w:tc>
        <w:tc>
          <w:tcPr>
            <w:tcW w:w="629"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800</w:t>
            </w:r>
          </w:p>
        </w:tc>
        <w:tc>
          <w:tcPr>
            <w:tcW w:w="615"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500</w:t>
            </w:r>
          </w:p>
        </w:tc>
        <w:tc>
          <w:tcPr>
            <w:tcW w:w="685"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350</w:t>
            </w:r>
          </w:p>
        </w:tc>
        <w:tc>
          <w:tcPr>
            <w:tcW w:w="72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r>
              <w:rPr>
                <w:rFonts w:hint="eastAsia" w:ascii="仿宋_GB2312" w:hAnsi="宋体" w:eastAsia="仿宋_GB2312" w:cs="宋体"/>
                <w:kern w:val="0"/>
                <w:szCs w:val="21"/>
              </w:rPr>
              <w:t>海口市、文昌市、 澄迈县</w:t>
            </w:r>
          </w:p>
        </w:tc>
        <w:tc>
          <w:tcPr>
            <w:tcW w:w="657"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11-2</w:t>
            </w:r>
            <w:r>
              <w:rPr>
                <w:rFonts w:hint="eastAsia" w:ascii="仿宋_GB2312" w:hAnsi="宋体" w:eastAsia="仿宋_GB2312" w:cs="宋体"/>
                <w:kern w:val="0"/>
                <w:szCs w:val="21"/>
              </w:rPr>
              <w:t>月</w:t>
            </w:r>
          </w:p>
        </w:tc>
        <w:tc>
          <w:tcPr>
            <w:tcW w:w="704"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1040</w:t>
            </w:r>
          </w:p>
        </w:tc>
        <w:tc>
          <w:tcPr>
            <w:tcW w:w="618"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650</w:t>
            </w:r>
          </w:p>
        </w:tc>
        <w:tc>
          <w:tcPr>
            <w:tcW w:w="503"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450</w:t>
            </w:r>
          </w:p>
        </w:tc>
      </w:tr>
      <w:tr>
        <w:tblPrEx>
          <w:tblCellMar>
            <w:top w:w="0" w:type="dxa"/>
            <w:left w:w="0" w:type="dxa"/>
            <w:bottom w:w="0" w:type="dxa"/>
            <w:right w:w="0" w:type="dxa"/>
          </w:tblCellMar>
        </w:tblPrEx>
        <w:trPr>
          <w:trHeight w:val="1679" w:hRule="atLeast"/>
          <w:jc w:val="center"/>
        </w:trPr>
        <w:tc>
          <w:tcPr>
            <w:tcW w:w="428"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Cs w:val="21"/>
              </w:rPr>
            </w:pPr>
          </w:p>
        </w:tc>
        <w:tc>
          <w:tcPr>
            <w:tcW w:w="485"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Cs w:val="21"/>
              </w:rPr>
            </w:pPr>
          </w:p>
        </w:tc>
        <w:tc>
          <w:tcPr>
            <w:tcW w:w="4434"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Cs w:val="21"/>
              </w:rPr>
            </w:pPr>
          </w:p>
        </w:tc>
        <w:tc>
          <w:tcPr>
            <w:tcW w:w="629"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Cs w:val="21"/>
              </w:rPr>
            </w:pPr>
          </w:p>
        </w:tc>
        <w:tc>
          <w:tcPr>
            <w:tcW w:w="615"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Cs w:val="21"/>
              </w:rPr>
            </w:pPr>
          </w:p>
        </w:tc>
        <w:tc>
          <w:tcPr>
            <w:tcW w:w="685"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Cs w:val="21"/>
              </w:rPr>
            </w:pPr>
          </w:p>
        </w:tc>
        <w:tc>
          <w:tcPr>
            <w:tcW w:w="72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r>
              <w:rPr>
                <w:rFonts w:hint="eastAsia" w:ascii="仿宋_GB2312" w:hAnsi="宋体" w:eastAsia="仿宋_GB2312" w:cs="宋体"/>
                <w:kern w:val="0"/>
                <w:szCs w:val="21"/>
              </w:rPr>
              <w:t>琼海市、万宁市、 陵水县、保亭县</w:t>
            </w:r>
          </w:p>
        </w:tc>
        <w:tc>
          <w:tcPr>
            <w:tcW w:w="657"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11-3</w:t>
            </w:r>
            <w:r>
              <w:rPr>
                <w:rFonts w:hint="eastAsia" w:ascii="仿宋_GB2312" w:hAnsi="宋体" w:eastAsia="仿宋_GB2312" w:cs="宋体"/>
                <w:kern w:val="0"/>
                <w:szCs w:val="21"/>
              </w:rPr>
              <w:t>月</w:t>
            </w:r>
          </w:p>
        </w:tc>
        <w:tc>
          <w:tcPr>
            <w:tcW w:w="704"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1040</w:t>
            </w:r>
          </w:p>
        </w:tc>
        <w:tc>
          <w:tcPr>
            <w:tcW w:w="618"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650</w:t>
            </w:r>
          </w:p>
        </w:tc>
        <w:tc>
          <w:tcPr>
            <w:tcW w:w="503"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450</w:t>
            </w:r>
          </w:p>
        </w:tc>
      </w:tr>
      <w:tr>
        <w:tblPrEx>
          <w:tblCellMar>
            <w:top w:w="0" w:type="dxa"/>
            <w:left w:w="0" w:type="dxa"/>
            <w:bottom w:w="0" w:type="dxa"/>
            <w:right w:w="0" w:type="dxa"/>
          </w:tblCellMar>
        </w:tblPrEx>
        <w:trPr>
          <w:jc w:val="center"/>
        </w:trPr>
        <w:tc>
          <w:tcPr>
            <w:tcW w:w="428"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Cs w:val="21"/>
              </w:rPr>
            </w:pPr>
          </w:p>
        </w:tc>
        <w:tc>
          <w:tcPr>
            <w:tcW w:w="485"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Cs w:val="21"/>
              </w:rPr>
            </w:pPr>
          </w:p>
        </w:tc>
        <w:tc>
          <w:tcPr>
            <w:tcW w:w="4434"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hint="eastAsia" w:ascii="仿宋_GB2312" w:hAnsi="宋体" w:eastAsia="仿宋_GB2312" w:cs="宋体"/>
                <w:kern w:val="0"/>
                <w:szCs w:val="21"/>
              </w:rPr>
              <w:t>三亚市</w:t>
            </w:r>
          </w:p>
        </w:tc>
        <w:tc>
          <w:tcPr>
            <w:tcW w:w="629"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1000</w:t>
            </w:r>
          </w:p>
        </w:tc>
        <w:tc>
          <w:tcPr>
            <w:tcW w:w="61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600</w:t>
            </w:r>
          </w:p>
        </w:tc>
        <w:tc>
          <w:tcPr>
            <w:tcW w:w="68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400</w:t>
            </w:r>
          </w:p>
        </w:tc>
        <w:tc>
          <w:tcPr>
            <w:tcW w:w="72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hint="eastAsia" w:ascii="仿宋_GB2312" w:hAnsi="宋体" w:eastAsia="仿宋_GB2312" w:cs="宋体"/>
                <w:kern w:val="0"/>
                <w:szCs w:val="21"/>
              </w:rPr>
              <w:t>三亚市</w:t>
            </w:r>
          </w:p>
        </w:tc>
        <w:tc>
          <w:tcPr>
            <w:tcW w:w="657"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10-4</w:t>
            </w:r>
            <w:r>
              <w:rPr>
                <w:rFonts w:hint="eastAsia" w:ascii="仿宋_GB2312" w:hAnsi="宋体" w:eastAsia="仿宋_GB2312" w:cs="宋体"/>
                <w:kern w:val="0"/>
                <w:szCs w:val="21"/>
              </w:rPr>
              <w:t>月</w:t>
            </w:r>
          </w:p>
        </w:tc>
        <w:tc>
          <w:tcPr>
            <w:tcW w:w="704"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1200</w:t>
            </w:r>
          </w:p>
        </w:tc>
        <w:tc>
          <w:tcPr>
            <w:tcW w:w="618"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720</w:t>
            </w:r>
          </w:p>
        </w:tc>
        <w:tc>
          <w:tcPr>
            <w:tcW w:w="503"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480</w:t>
            </w:r>
          </w:p>
        </w:tc>
      </w:tr>
      <w:tr>
        <w:tblPrEx>
          <w:tblCellMar>
            <w:top w:w="0" w:type="dxa"/>
            <w:left w:w="0" w:type="dxa"/>
            <w:bottom w:w="0" w:type="dxa"/>
            <w:right w:w="0" w:type="dxa"/>
          </w:tblCellMar>
        </w:tblPrEx>
        <w:trPr>
          <w:jc w:val="center"/>
        </w:trPr>
        <w:tc>
          <w:tcPr>
            <w:tcW w:w="428"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27</w:t>
            </w:r>
          </w:p>
        </w:tc>
        <w:tc>
          <w:tcPr>
            <w:tcW w:w="485"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hint="eastAsia" w:ascii="仿宋_GB2312" w:hAnsi="宋体" w:eastAsia="仿宋_GB2312" w:cs="宋体"/>
                <w:b/>
                <w:bCs/>
                <w:kern w:val="0"/>
                <w:szCs w:val="21"/>
              </w:rPr>
              <w:t>重庆</w:t>
            </w:r>
          </w:p>
        </w:tc>
        <w:tc>
          <w:tcPr>
            <w:tcW w:w="4434"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 9</w:t>
            </w:r>
            <w:r>
              <w:rPr>
                <w:rFonts w:hint="eastAsia" w:ascii="仿宋_GB2312" w:hAnsi="宋体" w:eastAsia="仿宋_GB2312" w:cs="宋体"/>
                <w:kern w:val="0"/>
                <w:szCs w:val="21"/>
              </w:rPr>
              <w:t>个中心城区、北部新区</w:t>
            </w:r>
          </w:p>
        </w:tc>
        <w:tc>
          <w:tcPr>
            <w:tcW w:w="629"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800</w:t>
            </w:r>
          </w:p>
        </w:tc>
        <w:tc>
          <w:tcPr>
            <w:tcW w:w="61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480</w:t>
            </w:r>
          </w:p>
        </w:tc>
        <w:tc>
          <w:tcPr>
            <w:tcW w:w="68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370</w:t>
            </w:r>
          </w:p>
        </w:tc>
        <w:tc>
          <w:tcPr>
            <w:tcW w:w="72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657"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704"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618"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503"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r>
      <w:tr>
        <w:tblPrEx>
          <w:tblCellMar>
            <w:top w:w="0" w:type="dxa"/>
            <w:left w:w="0" w:type="dxa"/>
            <w:bottom w:w="0" w:type="dxa"/>
            <w:right w:w="0" w:type="dxa"/>
          </w:tblCellMar>
        </w:tblPrEx>
        <w:trPr>
          <w:jc w:val="center"/>
        </w:trPr>
        <w:tc>
          <w:tcPr>
            <w:tcW w:w="428"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Cs w:val="21"/>
              </w:rPr>
            </w:pPr>
          </w:p>
        </w:tc>
        <w:tc>
          <w:tcPr>
            <w:tcW w:w="485"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Cs w:val="21"/>
              </w:rPr>
            </w:pPr>
          </w:p>
        </w:tc>
        <w:tc>
          <w:tcPr>
            <w:tcW w:w="4434"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hint="eastAsia" w:ascii="仿宋_GB2312" w:hAnsi="宋体" w:eastAsia="仿宋_GB2312" w:cs="宋体"/>
                <w:kern w:val="0"/>
                <w:szCs w:val="21"/>
              </w:rPr>
              <w:t>其他地区</w:t>
            </w:r>
          </w:p>
        </w:tc>
        <w:tc>
          <w:tcPr>
            <w:tcW w:w="629"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770</w:t>
            </w:r>
          </w:p>
        </w:tc>
        <w:tc>
          <w:tcPr>
            <w:tcW w:w="61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450</w:t>
            </w:r>
          </w:p>
        </w:tc>
        <w:tc>
          <w:tcPr>
            <w:tcW w:w="68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300</w:t>
            </w:r>
          </w:p>
        </w:tc>
        <w:tc>
          <w:tcPr>
            <w:tcW w:w="72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657"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704"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618"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503"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r>
      <w:tr>
        <w:tblPrEx>
          <w:tblCellMar>
            <w:top w:w="0" w:type="dxa"/>
            <w:left w:w="0" w:type="dxa"/>
            <w:bottom w:w="0" w:type="dxa"/>
            <w:right w:w="0" w:type="dxa"/>
          </w:tblCellMar>
        </w:tblPrEx>
        <w:trPr>
          <w:jc w:val="center"/>
        </w:trPr>
        <w:tc>
          <w:tcPr>
            <w:tcW w:w="428"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28</w:t>
            </w:r>
          </w:p>
        </w:tc>
        <w:tc>
          <w:tcPr>
            <w:tcW w:w="485"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hint="eastAsia" w:ascii="仿宋_GB2312" w:hAnsi="宋体" w:eastAsia="仿宋_GB2312" w:cs="宋体"/>
                <w:b/>
                <w:bCs/>
                <w:kern w:val="0"/>
                <w:szCs w:val="21"/>
              </w:rPr>
              <w:t>四川</w:t>
            </w:r>
          </w:p>
        </w:tc>
        <w:tc>
          <w:tcPr>
            <w:tcW w:w="4434"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hint="eastAsia" w:ascii="仿宋_GB2312" w:hAnsi="宋体" w:eastAsia="仿宋_GB2312" w:cs="宋体"/>
                <w:kern w:val="0"/>
                <w:szCs w:val="21"/>
              </w:rPr>
              <w:t>成都市</w:t>
            </w:r>
          </w:p>
        </w:tc>
        <w:tc>
          <w:tcPr>
            <w:tcW w:w="629"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900</w:t>
            </w:r>
          </w:p>
        </w:tc>
        <w:tc>
          <w:tcPr>
            <w:tcW w:w="61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470</w:t>
            </w:r>
          </w:p>
        </w:tc>
        <w:tc>
          <w:tcPr>
            <w:tcW w:w="68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370</w:t>
            </w:r>
          </w:p>
        </w:tc>
        <w:tc>
          <w:tcPr>
            <w:tcW w:w="72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657"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704"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618"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503"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r>
      <w:tr>
        <w:tblPrEx>
          <w:tblCellMar>
            <w:top w:w="0" w:type="dxa"/>
            <w:left w:w="0" w:type="dxa"/>
            <w:bottom w:w="0" w:type="dxa"/>
            <w:right w:w="0" w:type="dxa"/>
          </w:tblCellMar>
        </w:tblPrEx>
        <w:trPr>
          <w:jc w:val="center"/>
        </w:trPr>
        <w:tc>
          <w:tcPr>
            <w:tcW w:w="428"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Cs w:val="21"/>
              </w:rPr>
            </w:pPr>
          </w:p>
        </w:tc>
        <w:tc>
          <w:tcPr>
            <w:tcW w:w="485"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Cs w:val="21"/>
              </w:rPr>
            </w:pPr>
          </w:p>
        </w:tc>
        <w:tc>
          <w:tcPr>
            <w:tcW w:w="4434"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hint="eastAsia" w:ascii="仿宋_GB2312" w:hAnsi="宋体" w:eastAsia="仿宋_GB2312" w:cs="宋体"/>
                <w:kern w:val="0"/>
                <w:szCs w:val="21"/>
              </w:rPr>
              <w:t>阿坝州、甘孜州</w:t>
            </w:r>
          </w:p>
        </w:tc>
        <w:tc>
          <w:tcPr>
            <w:tcW w:w="629"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800</w:t>
            </w:r>
          </w:p>
        </w:tc>
        <w:tc>
          <w:tcPr>
            <w:tcW w:w="61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430</w:t>
            </w:r>
          </w:p>
        </w:tc>
        <w:tc>
          <w:tcPr>
            <w:tcW w:w="68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330</w:t>
            </w:r>
          </w:p>
        </w:tc>
        <w:tc>
          <w:tcPr>
            <w:tcW w:w="72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657"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704"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618"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503"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r>
      <w:tr>
        <w:tblPrEx>
          <w:tblCellMar>
            <w:top w:w="0" w:type="dxa"/>
            <w:left w:w="0" w:type="dxa"/>
            <w:bottom w:w="0" w:type="dxa"/>
            <w:right w:w="0" w:type="dxa"/>
          </w:tblCellMar>
        </w:tblPrEx>
        <w:trPr>
          <w:jc w:val="center"/>
        </w:trPr>
        <w:tc>
          <w:tcPr>
            <w:tcW w:w="428"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Cs w:val="21"/>
              </w:rPr>
            </w:pPr>
          </w:p>
        </w:tc>
        <w:tc>
          <w:tcPr>
            <w:tcW w:w="485"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Cs w:val="21"/>
              </w:rPr>
            </w:pPr>
          </w:p>
        </w:tc>
        <w:tc>
          <w:tcPr>
            <w:tcW w:w="4434"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hint="eastAsia" w:ascii="仿宋_GB2312" w:hAnsi="宋体" w:eastAsia="仿宋_GB2312" w:cs="宋体"/>
                <w:kern w:val="0"/>
                <w:szCs w:val="21"/>
              </w:rPr>
              <w:t>绵阳市、乐山市、雅安市</w:t>
            </w:r>
          </w:p>
        </w:tc>
        <w:tc>
          <w:tcPr>
            <w:tcW w:w="629"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800</w:t>
            </w:r>
          </w:p>
        </w:tc>
        <w:tc>
          <w:tcPr>
            <w:tcW w:w="61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430</w:t>
            </w:r>
          </w:p>
        </w:tc>
        <w:tc>
          <w:tcPr>
            <w:tcW w:w="68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320</w:t>
            </w:r>
          </w:p>
        </w:tc>
        <w:tc>
          <w:tcPr>
            <w:tcW w:w="72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657"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704"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618"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503"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r>
      <w:tr>
        <w:tblPrEx>
          <w:tblCellMar>
            <w:top w:w="0" w:type="dxa"/>
            <w:left w:w="0" w:type="dxa"/>
            <w:bottom w:w="0" w:type="dxa"/>
            <w:right w:w="0" w:type="dxa"/>
          </w:tblCellMar>
        </w:tblPrEx>
        <w:trPr>
          <w:jc w:val="center"/>
        </w:trPr>
        <w:tc>
          <w:tcPr>
            <w:tcW w:w="428"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Cs w:val="21"/>
              </w:rPr>
            </w:pPr>
          </w:p>
        </w:tc>
        <w:tc>
          <w:tcPr>
            <w:tcW w:w="485"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Cs w:val="21"/>
              </w:rPr>
            </w:pPr>
          </w:p>
        </w:tc>
        <w:tc>
          <w:tcPr>
            <w:tcW w:w="4434"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hint="eastAsia" w:ascii="仿宋_GB2312" w:hAnsi="宋体" w:eastAsia="仿宋_GB2312" w:cs="宋体"/>
                <w:kern w:val="0"/>
                <w:szCs w:val="21"/>
              </w:rPr>
              <w:t>宜宾市</w:t>
            </w:r>
          </w:p>
        </w:tc>
        <w:tc>
          <w:tcPr>
            <w:tcW w:w="629"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800</w:t>
            </w:r>
          </w:p>
        </w:tc>
        <w:tc>
          <w:tcPr>
            <w:tcW w:w="61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430</w:t>
            </w:r>
          </w:p>
        </w:tc>
        <w:tc>
          <w:tcPr>
            <w:tcW w:w="68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300</w:t>
            </w:r>
          </w:p>
        </w:tc>
        <w:tc>
          <w:tcPr>
            <w:tcW w:w="72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657"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704"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618"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503"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r>
      <w:tr>
        <w:tblPrEx>
          <w:tblCellMar>
            <w:top w:w="0" w:type="dxa"/>
            <w:left w:w="0" w:type="dxa"/>
            <w:bottom w:w="0" w:type="dxa"/>
            <w:right w:w="0" w:type="dxa"/>
          </w:tblCellMar>
        </w:tblPrEx>
        <w:trPr>
          <w:jc w:val="center"/>
        </w:trPr>
        <w:tc>
          <w:tcPr>
            <w:tcW w:w="428"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Cs w:val="21"/>
              </w:rPr>
            </w:pPr>
          </w:p>
        </w:tc>
        <w:tc>
          <w:tcPr>
            <w:tcW w:w="485"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Cs w:val="21"/>
              </w:rPr>
            </w:pPr>
          </w:p>
        </w:tc>
        <w:tc>
          <w:tcPr>
            <w:tcW w:w="4434"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hint="eastAsia" w:ascii="仿宋_GB2312" w:hAnsi="宋体" w:eastAsia="仿宋_GB2312" w:cs="宋体"/>
                <w:kern w:val="0"/>
                <w:szCs w:val="21"/>
              </w:rPr>
              <w:t>凉山州</w:t>
            </w:r>
          </w:p>
        </w:tc>
        <w:tc>
          <w:tcPr>
            <w:tcW w:w="629"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750</w:t>
            </w:r>
          </w:p>
        </w:tc>
        <w:tc>
          <w:tcPr>
            <w:tcW w:w="61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430</w:t>
            </w:r>
          </w:p>
        </w:tc>
        <w:tc>
          <w:tcPr>
            <w:tcW w:w="68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330</w:t>
            </w:r>
          </w:p>
        </w:tc>
        <w:tc>
          <w:tcPr>
            <w:tcW w:w="72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657"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704"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618"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503"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r>
      <w:tr>
        <w:tblPrEx>
          <w:tblCellMar>
            <w:top w:w="0" w:type="dxa"/>
            <w:left w:w="0" w:type="dxa"/>
            <w:bottom w:w="0" w:type="dxa"/>
            <w:right w:w="0" w:type="dxa"/>
          </w:tblCellMar>
        </w:tblPrEx>
        <w:trPr>
          <w:jc w:val="center"/>
        </w:trPr>
        <w:tc>
          <w:tcPr>
            <w:tcW w:w="428"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Cs w:val="21"/>
              </w:rPr>
            </w:pPr>
          </w:p>
        </w:tc>
        <w:tc>
          <w:tcPr>
            <w:tcW w:w="485"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Cs w:val="21"/>
              </w:rPr>
            </w:pPr>
          </w:p>
        </w:tc>
        <w:tc>
          <w:tcPr>
            <w:tcW w:w="4434"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hint="eastAsia" w:ascii="仿宋_GB2312" w:hAnsi="宋体" w:eastAsia="仿宋_GB2312" w:cs="宋体"/>
                <w:kern w:val="0"/>
                <w:szCs w:val="21"/>
              </w:rPr>
              <w:t>德阳市、遂宁市、巴中市</w:t>
            </w:r>
          </w:p>
        </w:tc>
        <w:tc>
          <w:tcPr>
            <w:tcW w:w="629"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750</w:t>
            </w:r>
          </w:p>
        </w:tc>
        <w:tc>
          <w:tcPr>
            <w:tcW w:w="61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430</w:t>
            </w:r>
          </w:p>
        </w:tc>
        <w:tc>
          <w:tcPr>
            <w:tcW w:w="68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310</w:t>
            </w:r>
          </w:p>
        </w:tc>
        <w:tc>
          <w:tcPr>
            <w:tcW w:w="72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657"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704"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618"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503"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r>
      <w:tr>
        <w:tblPrEx>
          <w:tblCellMar>
            <w:top w:w="0" w:type="dxa"/>
            <w:left w:w="0" w:type="dxa"/>
            <w:bottom w:w="0" w:type="dxa"/>
            <w:right w:w="0" w:type="dxa"/>
          </w:tblCellMar>
        </w:tblPrEx>
        <w:trPr>
          <w:jc w:val="center"/>
        </w:trPr>
        <w:tc>
          <w:tcPr>
            <w:tcW w:w="428"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Cs w:val="21"/>
              </w:rPr>
            </w:pPr>
          </w:p>
        </w:tc>
        <w:tc>
          <w:tcPr>
            <w:tcW w:w="485"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Cs w:val="21"/>
              </w:rPr>
            </w:pPr>
          </w:p>
        </w:tc>
        <w:tc>
          <w:tcPr>
            <w:tcW w:w="4434"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hint="eastAsia" w:ascii="仿宋_GB2312" w:hAnsi="宋体" w:eastAsia="仿宋_GB2312" w:cs="宋体"/>
                <w:kern w:val="0"/>
                <w:szCs w:val="21"/>
              </w:rPr>
              <w:t>其他地区</w:t>
            </w:r>
          </w:p>
        </w:tc>
        <w:tc>
          <w:tcPr>
            <w:tcW w:w="629"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750</w:t>
            </w:r>
          </w:p>
        </w:tc>
        <w:tc>
          <w:tcPr>
            <w:tcW w:w="61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430</w:t>
            </w:r>
          </w:p>
        </w:tc>
        <w:tc>
          <w:tcPr>
            <w:tcW w:w="68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300</w:t>
            </w:r>
          </w:p>
        </w:tc>
        <w:tc>
          <w:tcPr>
            <w:tcW w:w="72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657"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704"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618"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503"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r>
      <w:tr>
        <w:tblPrEx>
          <w:tblCellMar>
            <w:top w:w="0" w:type="dxa"/>
            <w:left w:w="0" w:type="dxa"/>
            <w:bottom w:w="0" w:type="dxa"/>
            <w:right w:w="0" w:type="dxa"/>
          </w:tblCellMar>
        </w:tblPrEx>
        <w:trPr>
          <w:jc w:val="center"/>
        </w:trPr>
        <w:tc>
          <w:tcPr>
            <w:tcW w:w="428"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29</w:t>
            </w:r>
          </w:p>
        </w:tc>
        <w:tc>
          <w:tcPr>
            <w:tcW w:w="485"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hint="eastAsia" w:ascii="仿宋_GB2312" w:hAnsi="宋体" w:eastAsia="仿宋_GB2312" w:cs="宋体"/>
                <w:b/>
                <w:bCs/>
                <w:kern w:val="0"/>
                <w:szCs w:val="21"/>
              </w:rPr>
              <w:t>贵州</w:t>
            </w:r>
          </w:p>
        </w:tc>
        <w:tc>
          <w:tcPr>
            <w:tcW w:w="4434"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hint="eastAsia" w:ascii="仿宋_GB2312" w:hAnsi="宋体" w:eastAsia="仿宋_GB2312" w:cs="宋体"/>
                <w:kern w:val="0"/>
                <w:szCs w:val="21"/>
              </w:rPr>
              <w:t>贵阳市</w:t>
            </w:r>
          </w:p>
        </w:tc>
        <w:tc>
          <w:tcPr>
            <w:tcW w:w="629"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800</w:t>
            </w:r>
          </w:p>
        </w:tc>
        <w:tc>
          <w:tcPr>
            <w:tcW w:w="61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470</w:t>
            </w:r>
          </w:p>
        </w:tc>
        <w:tc>
          <w:tcPr>
            <w:tcW w:w="68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370</w:t>
            </w:r>
          </w:p>
        </w:tc>
        <w:tc>
          <w:tcPr>
            <w:tcW w:w="72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657"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704"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618"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503"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r>
      <w:tr>
        <w:tblPrEx>
          <w:tblCellMar>
            <w:top w:w="0" w:type="dxa"/>
            <w:left w:w="0" w:type="dxa"/>
            <w:bottom w:w="0" w:type="dxa"/>
            <w:right w:w="0" w:type="dxa"/>
          </w:tblCellMar>
        </w:tblPrEx>
        <w:trPr>
          <w:jc w:val="center"/>
        </w:trPr>
        <w:tc>
          <w:tcPr>
            <w:tcW w:w="428"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Cs w:val="21"/>
              </w:rPr>
            </w:pPr>
          </w:p>
        </w:tc>
        <w:tc>
          <w:tcPr>
            <w:tcW w:w="485"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Cs w:val="21"/>
              </w:rPr>
            </w:pPr>
          </w:p>
        </w:tc>
        <w:tc>
          <w:tcPr>
            <w:tcW w:w="4434"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hint="eastAsia" w:ascii="仿宋_GB2312" w:hAnsi="宋体" w:eastAsia="仿宋_GB2312" w:cs="宋体"/>
                <w:kern w:val="0"/>
                <w:szCs w:val="21"/>
              </w:rPr>
              <w:t>其他地区</w:t>
            </w:r>
          </w:p>
        </w:tc>
        <w:tc>
          <w:tcPr>
            <w:tcW w:w="629"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750</w:t>
            </w:r>
          </w:p>
        </w:tc>
        <w:tc>
          <w:tcPr>
            <w:tcW w:w="61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450</w:t>
            </w:r>
          </w:p>
        </w:tc>
        <w:tc>
          <w:tcPr>
            <w:tcW w:w="68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300</w:t>
            </w:r>
          </w:p>
        </w:tc>
        <w:tc>
          <w:tcPr>
            <w:tcW w:w="72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657"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704"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618"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503"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r>
      <w:tr>
        <w:tblPrEx>
          <w:tblCellMar>
            <w:top w:w="0" w:type="dxa"/>
            <w:left w:w="0" w:type="dxa"/>
            <w:bottom w:w="0" w:type="dxa"/>
            <w:right w:w="0" w:type="dxa"/>
          </w:tblCellMar>
        </w:tblPrEx>
        <w:trPr>
          <w:jc w:val="center"/>
        </w:trPr>
        <w:tc>
          <w:tcPr>
            <w:tcW w:w="428"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30</w:t>
            </w:r>
          </w:p>
        </w:tc>
        <w:tc>
          <w:tcPr>
            <w:tcW w:w="485"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hint="eastAsia" w:ascii="仿宋_GB2312" w:hAnsi="宋体" w:eastAsia="仿宋_GB2312" w:cs="宋体"/>
                <w:b/>
                <w:bCs/>
                <w:kern w:val="0"/>
                <w:szCs w:val="21"/>
              </w:rPr>
              <w:t>云南</w:t>
            </w:r>
          </w:p>
        </w:tc>
        <w:tc>
          <w:tcPr>
            <w:tcW w:w="4434"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r>
              <w:rPr>
                <w:rFonts w:hint="eastAsia" w:ascii="仿宋_GB2312" w:hAnsi="宋体" w:eastAsia="仿宋_GB2312" w:cs="宋体"/>
                <w:kern w:val="0"/>
                <w:szCs w:val="21"/>
              </w:rPr>
              <w:t>昆明市、大理州、丽江市、迪庆州、西双版纳州</w:t>
            </w:r>
          </w:p>
        </w:tc>
        <w:tc>
          <w:tcPr>
            <w:tcW w:w="629"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900</w:t>
            </w:r>
          </w:p>
        </w:tc>
        <w:tc>
          <w:tcPr>
            <w:tcW w:w="61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480</w:t>
            </w:r>
          </w:p>
        </w:tc>
        <w:tc>
          <w:tcPr>
            <w:tcW w:w="68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380</w:t>
            </w:r>
          </w:p>
        </w:tc>
        <w:tc>
          <w:tcPr>
            <w:tcW w:w="72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657"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704"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618"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503"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r>
      <w:tr>
        <w:tblPrEx>
          <w:tblCellMar>
            <w:top w:w="0" w:type="dxa"/>
            <w:left w:w="0" w:type="dxa"/>
            <w:bottom w:w="0" w:type="dxa"/>
            <w:right w:w="0" w:type="dxa"/>
          </w:tblCellMar>
        </w:tblPrEx>
        <w:trPr>
          <w:jc w:val="center"/>
        </w:trPr>
        <w:tc>
          <w:tcPr>
            <w:tcW w:w="428"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Cs w:val="21"/>
              </w:rPr>
            </w:pPr>
          </w:p>
        </w:tc>
        <w:tc>
          <w:tcPr>
            <w:tcW w:w="485"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Cs w:val="21"/>
              </w:rPr>
            </w:pPr>
          </w:p>
        </w:tc>
        <w:tc>
          <w:tcPr>
            <w:tcW w:w="4434"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hint="eastAsia" w:ascii="仿宋_GB2312" w:hAnsi="宋体" w:eastAsia="仿宋_GB2312" w:cs="宋体"/>
                <w:kern w:val="0"/>
                <w:szCs w:val="21"/>
              </w:rPr>
              <w:t>其他地区</w:t>
            </w:r>
          </w:p>
        </w:tc>
        <w:tc>
          <w:tcPr>
            <w:tcW w:w="629"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900</w:t>
            </w:r>
          </w:p>
        </w:tc>
        <w:tc>
          <w:tcPr>
            <w:tcW w:w="61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480</w:t>
            </w:r>
          </w:p>
        </w:tc>
        <w:tc>
          <w:tcPr>
            <w:tcW w:w="68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330</w:t>
            </w:r>
          </w:p>
        </w:tc>
        <w:tc>
          <w:tcPr>
            <w:tcW w:w="72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657"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704"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618"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503"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r>
      <w:tr>
        <w:tblPrEx>
          <w:tblCellMar>
            <w:top w:w="0" w:type="dxa"/>
            <w:left w:w="0" w:type="dxa"/>
            <w:bottom w:w="0" w:type="dxa"/>
            <w:right w:w="0" w:type="dxa"/>
          </w:tblCellMar>
        </w:tblPrEx>
        <w:trPr>
          <w:jc w:val="center"/>
        </w:trPr>
        <w:tc>
          <w:tcPr>
            <w:tcW w:w="428"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31</w:t>
            </w:r>
          </w:p>
        </w:tc>
        <w:tc>
          <w:tcPr>
            <w:tcW w:w="485"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hint="eastAsia" w:ascii="仿宋_GB2312" w:hAnsi="宋体" w:eastAsia="仿宋_GB2312" w:cs="宋体"/>
                <w:b/>
                <w:bCs/>
                <w:kern w:val="0"/>
                <w:szCs w:val="21"/>
              </w:rPr>
              <w:t>西藏</w:t>
            </w:r>
          </w:p>
        </w:tc>
        <w:tc>
          <w:tcPr>
            <w:tcW w:w="4434"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hint="eastAsia" w:ascii="仿宋_GB2312" w:hAnsi="宋体" w:eastAsia="仿宋_GB2312" w:cs="宋体"/>
                <w:kern w:val="0"/>
                <w:szCs w:val="21"/>
              </w:rPr>
              <w:t>拉萨市</w:t>
            </w:r>
          </w:p>
        </w:tc>
        <w:tc>
          <w:tcPr>
            <w:tcW w:w="629"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800</w:t>
            </w:r>
          </w:p>
        </w:tc>
        <w:tc>
          <w:tcPr>
            <w:tcW w:w="61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500</w:t>
            </w:r>
          </w:p>
        </w:tc>
        <w:tc>
          <w:tcPr>
            <w:tcW w:w="68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350</w:t>
            </w:r>
          </w:p>
        </w:tc>
        <w:tc>
          <w:tcPr>
            <w:tcW w:w="72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hint="eastAsia" w:ascii="仿宋_GB2312" w:hAnsi="宋体" w:eastAsia="仿宋_GB2312" w:cs="宋体"/>
                <w:kern w:val="0"/>
                <w:szCs w:val="21"/>
              </w:rPr>
              <w:t>拉萨市</w:t>
            </w:r>
          </w:p>
        </w:tc>
        <w:tc>
          <w:tcPr>
            <w:tcW w:w="657"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6-9</w:t>
            </w:r>
            <w:r>
              <w:rPr>
                <w:rFonts w:hint="eastAsia" w:ascii="仿宋_GB2312" w:hAnsi="宋体" w:eastAsia="仿宋_GB2312" w:cs="宋体"/>
                <w:kern w:val="0"/>
                <w:szCs w:val="21"/>
              </w:rPr>
              <w:t>月</w:t>
            </w:r>
          </w:p>
        </w:tc>
        <w:tc>
          <w:tcPr>
            <w:tcW w:w="704"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1200</w:t>
            </w:r>
          </w:p>
        </w:tc>
        <w:tc>
          <w:tcPr>
            <w:tcW w:w="618"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750</w:t>
            </w:r>
          </w:p>
        </w:tc>
        <w:tc>
          <w:tcPr>
            <w:tcW w:w="503"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530</w:t>
            </w:r>
          </w:p>
        </w:tc>
      </w:tr>
      <w:tr>
        <w:tblPrEx>
          <w:tblCellMar>
            <w:top w:w="0" w:type="dxa"/>
            <w:left w:w="0" w:type="dxa"/>
            <w:bottom w:w="0" w:type="dxa"/>
            <w:right w:w="0" w:type="dxa"/>
          </w:tblCellMar>
        </w:tblPrEx>
        <w:trPr>
          <w:jc w:val="center"/>
        </w:trPr>
        <w:tc>
          <w:tcPr>
            <w:tcW w:w="428"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Cs w:val="21"/>
              </w:rPr>
            </w:pPr>
          </w:p>
        </w:tc>
        <w:tc>
          <w:tcPr>
            <w:tcW w:w="485"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Cs w:val="21"/>
              </w:rPr>
            </w:pPr>
          </w:p>
        </w:tc>
        <w:tc>
          <w:tcPr>
            <w:tcW w:w="4434"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hint="eastAsia" w:ascii="仿宋_GB2312" w:hAnsi="宋体" w:eastAsia="仿宋_GB2312" w:cs="宋体"/>
                <w:kern w:val="0"/>
                <w:szCs w:val="21"/>
              </w:rPr>
              <w:t>其他地区</w:t>
            </w:r>
          </w:p>
        </w:tc>
        <w:tc>
          <w:tcPr>
            <w:tcW w:w="629"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color w:val="000000"/>
                <w:kern w:val="0"/>
                <w:szCs w:val="21"/>
              </w:rPr>
              <w:t>500</w:t>
            </w:r>
          </w:p>
        </w:tc>
        <w:tc>
          <w:tcPr>
            <w:tcW w:w="61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400</w:t>
            </w:r>
          </w:p>
        </w:tc>
        <w:tc>
          <w:tcPr>
            <w:tcW w:w="68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300</w:t>
            </w:r>
          </w:p>
        </w:tc>
        <w:tc>
          <w:tcPr>
            <w:tcW w:w="72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hint="eastAsia" w:ascii="仿宋_GB2312" w:hAnsi="宋体" w:eastAsia="仿宋_GB2312" w:cs="宋体"/>
                <w:kern w:val="0"/>
                <w:szCs w:val="21"/>
              </w:rPr>
              <w:t>其他地区</w:t>
            </w:r>
          </w:p>
        </w:tc>
        <w:tc>
          <w:tcPr>
            <w:tcW w:w="657"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6-9</w:t>
            </w:r>
            <w:r>
              <w:rPr>
                <w:rFonts w:hint="eastAsia" w:ascii="仿宋_GB2312" w:hAnsi="宋体" w:eastAsia="仿宋_GB2312" w:cs="宋体"/>
                <w:kern w:val="0"/>
                <w:szCs w:val="21"/>
              </w:rPr>
              <w:t>月</w:t>
            </w:r>
          </w:p>
        </w:tc>
        <w:tc>
          <w:tcPr>
            <w:tcW w:w="704"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800</w:t>
            </w:r>
          </w:p>
        </w:tc>
        <w:tc>
          <w:tcPr>
            <w:tcW w:w="618"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500</w:t>
            </w:r>
          </w:p>
        </w:tc>
        <w:tc>
          <w:tcPr>
            <w:tcW w:w="503"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350</w:t>
            </w:r>
          </w:p>
        </w:tc>
      </w:tr>
      <w:tr>
        <w:tblPrEx>
          <w:tblCellMar>
            <w:top w:w="0" w:type="dxa"/>
            <w:left w:w="0" w:type="dxa"/>
            <w:bottom w:w="0" w:type="dxa"/>
            <w:right w:w="0" w:type="dxa"/>
          </w:tblCellMar>
        </w:tblPrEx>
        <w:trPr>
          <w:jc w:val="center"/>
        </w:trPr>
        <w:tc>
          <w:tcPr>
            <w:tcW w:w="428"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32</w:t>
            </w:r>
          </w:p>
        </w:tc>
        <w:tc>
          <w:tcPr>
            <w:tcW w:w="485"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hint="eastAsia" w:ascii="仿宋_GB2312" w:hAnsi="宋体" w:eastAsia="仿宋_GB2312" w:cs="宋体"/>
                <w:b/>
                <w:bCs/>
                <w:kern w:val="0"/>
                <w:szCs w:val="21"/>
              </w:rPr>
              <w:t>陕西</w:t>
            </w:r>
          </w:p>
        </w:tc>
        <w:tc>
          <w:tcPr>
            <w:tcW w:w="4434"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hint="eastAsia" w:ascii="仿宋_GB2312" w:hAnsi="宋体" w:eastAsia="仿宋_GB2312" w:cs="宋体"/>
                <w:kern w:val="0"/>
                <w:szCs w:val="21"/>
              </w:rPr>
              <w:t>西安市</w:t>
            </w:r>
          </w:p>
        </w:tc>
        <w:tc>
          <w:tcPr>
            <w:tcW w:w="629"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800</w:t>
            </w:r>
          </w:p>
        </w:tc>
        <w:tc>
          <w:tcPr>
            <w:tcW w:w="61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460</w:t>
            </w:r>
          </w:p>
        </w:tc>
        <w:tc>
          <w:tcPr>
            <w:tcW w:w="68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350</w:t>
            </w:r>
          </w:p>
        </w:tc>
        <w:tc>
          <w:tcPr>
            <w:tcW w:w="72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657"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704"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618"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503"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r>
      <w:tr>
        <w:tblPrEx>
          <w:tblCellMar>
            <w:top w:w="0" w:type="dxa"/>
            <w:left w:w="0" w:type="dxa"/>
            <w:bottom w:w="0" w:type="dxa"/>
            <w:right w:w="0" w:type="dxa"/>
          </w:tblCellMar>
        </w:tblPrEx>
        <w:trPr>
          <w:jc w:val="center"/>
        </w:trPr>
        <w:tc>
          <w:tcPr>
            <w:tcW w:w="428"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Cs w:val="21"/>
              </w:rPr>
            </w:pPr>
          </w:p>
        </w:tc>
        <w:tc>
          <w:tcPr>
            <w:tcW w:w="485"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Cs w:val="21"/>
              </w:rPr>
            </w:pPr>
          </w:p>
        </w:tc>
        <w:tc>
          <w:tcPr>
            <w:tcW w:w="4434"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hint="eastAsia" w:ascii="仿宋_GB2312" w:hAnsi="宋体" w:eastAsia="仿宋_GB2312" w:cs="宋体"/>
                <w:kern w:val="0"/>
                <w:szCs w:val="21"/>
              </w:rPr>
              <w:t>榆林市、延安市</w:t>
            </w:r>
          </w:p>
        </w:tc>
        <w:tc>
          <w:tcPr>
            <w:tcW w:w="629"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680</w:t>
            </w:r>
          </w:p>
        </w:tc>
        <w:tc>
          <w:tcPr>
            <w:tcW w:w="61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350</w:t>
            </w:r>
          </w:p>
        </w:tc>
        <w:tc>
          <w:tcPr>
            <w:tcW w:w="68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300</w:t>
            </w:r>
          </w:p>
        </w:tc>
        <w:tc>
          <w:tcPr>
            <w:tcW w:w="72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657"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704"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618"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503"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r>
      <w:tr>
        <w:tblPrEx>
          <w:tblCellMar>
            <w:top w:w="0" w:type="dxa"/>
            <w:left w:w="0" w:type="dxa"/>
            <w:bottom w:w="0" w:type="dxa"/>
            <w:right w:w="0" w:type="dxa"/>
          </w:tblCellMar>
        </w:tblPrEx>
        <w:trPr>
          <w:jc w:val="center"/>
        </w:trPr>
        <w:tc>
          <w:tcPr>
            <w:tcW w:w="428"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Cs w:val="21"/>
              </w:rPr>
            </w:pPr>
          </w:p>
        </w:tc>
        <w:tc>
          <w:tcPr>
            <w:tcW w:w="485"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Cs w:val="21"/>
              </w:rPr>
            </w:pPr>
          </w:p>
        </w:tc>
        <w:tc>
          <w:tcPr>
            <w:tcW w:w="4434"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hint="eastAsia" w:ascii="仿宋_GB2312" w:hAnsi="宋体" w:eastAsia="仿宋_GB2312" w:cs="宋体"/>
                <w:kern w:val="0"/>
                <w:szCs w:val="21"/>
              </w:rPr>
              <w:t>杨凌区</w:t>
            </w:r>
          </w:p>
        </w:tc>
        <w:tc>
          <w:tcPr>
            <w:tcW w:w="629"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680</w:t>
            </w:r>
          </w:p>
        </w:tc>
        <w:tc>
          <w:tcPr>
            <w:tcW w:w="61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320</w:t>
            </w:r>
          </w:p>
        </w:tc>
        <w:tc>
          <w:tcPr>
            <w:tcW w:w="68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260</w:t>
            </w:r>
          </w:p>
        </w:tc>
        <w:tc>
          <w:tcPr>
            <w:tcW w:w="72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657"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704"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618"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503"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r>
      <w:tr>
        <w:tblPrEx>
          <w:tblCellMar>
            <w:top w:w="0" w:type="dxa"/>
            <w:left w:w="0" w:type="dxa"/>
            <w:bottom w:w="0" w:type="dxa"/>
            <w:right w:w="0" w:type="dxa"/>
          </w:tblCellMar>
        </w:tblPrEx>
        <w:trPr>
          <w:jc w:val="center"/>
        </w:trPr>
        <w:tc>
          <w:tcPr>
            <w:tcW w:w="428"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Cs w:val="21"/>
              </w:rPr>
            </w:pPr>
          </w:p>
        </w:tc>
        <w:tc>
          <w:tcPr>
            <w:tcW w:w="485"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Cs w:val="21"/>
              </w:rPr>
            </w:pPr>
          </w:p>
        </w:tc>
        <w:tc>
          <w:tcPr>
            <w:tcW w:w="4434"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hint="eastAsia" w:ascii="仿宋_GB2312" w:hAnsi="宋体" w:eastAsia="仿宋_GB2312" w:cs="宋体"/>
                <w:kern w:val="0"/>
                <w:szCs w:val="21"/>
              </w:rPr>
              <w:t>咸阳市、宝鸡市</w:t>
            </w:r>
          </w:p>
        </w:tc>
        <w:tc>
          <w:tcPr>
            <w:tcW w:w="629"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600</w:t>
            </w:r>
          </w:p>
        </w:tc>
        <w:tc>
          <w:tcPr>
            <w:tcW w:w="61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320</w:t>
            </w:r>
          </w:p>
        </w:tc>
        <w:tc>
          <w:tcPr>
            <w:tcW w:w="68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260</w:t>
            </w:r>
          </w:p>
        </w:tc>
        <w:tc>
          <w:tcPr>
            <w:tcW w:w="72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657"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704"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618"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503"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r>
      <w:tr>
        <w:tblPrEx>
          <w:tblCellMar>
            <w:top w:w="0" w:type="dxa"/>
            <w:left w:w="0" w:type="dxa"/>
            <w:bottom w:w="0" w:type="dxa"/>
            <w:right w:w="0" w:type="dxa"/>
          </w:tblCellMar>
        </w:tblPrEx>
        <w:trPr>
          <w:jc w:val="center"/>
        </w:trPr>
        <w:tc>
          <w:tcPr>
            <w:tcW w:w="428"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Cs w:val="21"/>
              </w:rPr>
            </w:pPr>
          </w:p>
        </w:tc>
        <w:tc>
          <w:tcPr>
            <w:tcW w:w="485"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Cs w:val="21"/>
              </w:rPr>
            </w:pPr>
          </w:p>
        </w:tc>
        <w:tc>
          <w:tcPr>
            <w:tcW w:w="4434"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hint="eastAsia" w:ascii="仿宋_GB2312" w:hAnsi="宋体" w:eastAsia="仿宋_GB2312" w:cs="宋体"/>
                <w:kern w:val="0"/>
                <w:szCs w:val="21"/>
              </w:rPr>
              <w:t>渭南市、韩城市</w:t>
            </w:r>
          </w:p>
        </w:tc>
        <w:tc>
          <w:tcPr>
            <w:tcW w:w="629"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600</w:t>
            </w:r>
          </w:p>
        </w:tc>
        <w:tc>
          <w:tcPr>
            <w:tcW w:w="61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300</w:t>
            </w:r>
          </w:p>
        </w:tc>
        <w:tc>
          <w:tcPr>
            <w:tcW w:w="68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260</w:t>
            </w:r>
          </w:p>
        </w:tc>
        <w:tc>
          <w:tcPr>
            <w:tcW w:w="72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657"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704"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618"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503"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r>
      <w:tr>
        <w:tblPrEx>
          <w:tblCellMar>
            <w:top w:w="0" w:type="dxa"/>
            <w:left w:w="0" w:type="dxa"/>
            <w:bottom w:w="0" w:type="dxa"/>
            <w:right w:w="0" w:type="dxa"/>
          </w:tblCellMar>
        </w:tblPrEx>
        <w:trPr>
          <w:jc w:val="center"/>
        </w:trPr>
        <w:tc>
          <w:tcPr>
            <w:tcW w:w="428"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Cs w:val="21"/>
              </w:rPr>
            </w:pPr>
          </w:p>
        </w:tc>
        <w:tc>
          <w:tcPr>
            <w:tcW w:w="485"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Cs w:val="21"/>
              </w:rPr>
            </w:pPr>
          </w:p>
        </w:tc>
        <w:tc>
          <w:tcPr>
            <w:tcW w:w="4434"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hint="eastAsia" w:ascii="仿宋_GB2312" w:hAnsi="宋体" w:eastAsia="仿宋_GB2312" w:cs="宋体"/>
                <w:kern w:val="0"/>
                <w:szCs w:val="21"/>
              </w:rPr>
              <w:t>其他地区</w:t>
            </w:r>
          </w:p>
        </w:tc>
        <w:tc>
          <w:tcPr>
            <w:tcW w:w="629"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600</w:t>
            </w:r>
          </w:p>
        </w:tc>
        <w:tc>
          <w:tcPr>
            <w:tcW w:w="61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300</w:t>
            </w:r>
          </w:p>
        </w:tc>
        <w:tc>
          <w:tcPr>
            <w:tcW w:w="68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230</w:t>
            </w:r>
          </w:p>
        </w:tc>
        <w:tc>
          <w:tcPr>
            <w:tcW w:w="72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657"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704"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618"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503"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r>
      <w:tr>
        <w:tblPrEx>
          <w:tblCellMar>
            <w:top w:w="0" w:type="dxa"/>
            <w:left w:w="0" w:type="dxa"/>
            <w:bottom w:w="0" w:type="dxa"/>
            <w:right w:w="0" w:type="dxa"/>
          </w:tblCellMar>
        </w:tblPrEx>
        <w:trPr>
          <w:jc w:val="center"/>
        </w:trPr>
        <w:tc>
          <w:tcPr>
            <w:tcW w:w="428"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33</w:t>
            </w:r>
          </w:p>
        </w:tc>
        <w:tc>
          <w:tcPr>
            <w:tcW w:w="485"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hint="eastAsia" w:ascii="仿宋_GB2312" w:hAnsi="宋体" w:eastAsia="仿宋_GB2312" w:cs="宋体"/>
                <w:b/>
                <w:bCs/>
                <w:kern w:val="0"/>
                <w:szCs w:val="21"/>
              </w:rPr>
              <w:t>甘肃</w:t>
            </w:r>
          </w:p>
        </w:tc>
        <w:tc>
          <w:tcPr>
            <w:tcW w:w="4434"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hint="eastAsia" w:ascii="仿宋_GB2312" w:hAnsi="宋体" w:eastAsia="仿宋_GB2312" w:cs="宋体"/>
                <w:kern w:val="0"/>
                <w:szCs w:val="21"/>
              </w:rPr>
              <w:t>兰州市</w:t>
            </w:r>
          </w:p>
        </w:tc>
        <w:tc>
          <w:tcPr>
            <w:tcW w:w="629"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800</w:t>
            </w:r>
          </w:p>
        </w:tc>
        <w:tc>
          <w:tcPr>
            <w:tcW w:w="61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470</w:t>
            </w:r>
          </w:p>
        </w:tc>
        <w:tc>
          <w:tcPr>
            <w:tcW w:w="68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350</w:t>
            </w:r>
          </w:p>
        </w:tc>
        <w:tc>
          <w:tcPr>
            <w:tcW w:w="72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657"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704"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618"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503"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r>
      <w:tr>
        <w:tblPrEx>
          <w:tblCellMar>
            <w:top w:w="0" w:type="dxa"/>
            <w:left w:w="0" w:type="dxa"/>
            <w:bottom w:w="0" w:type="dxa"/>
            <w:right w:w="0" w:type="dxa"/>
          </w:tblCellMar>
        </w:tblPrEx>
        <w:trPr>
          <w:jc w:val="center"/>
        </w:trPr>
        <w:tc>
          <w:tcPr>
            <w:tcW w:w="428"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Cs w:val="21"/>
              </w:rPr>
            </w:pPr>
          </w:p>
        </w:tc>
        <w:tc>
          <w:tcPr>
            <w:tcW w:w="485"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Cs w:val="21"/>
              </w:rPr>
            </w:pPr>
          </w:p>
        </w:tc>
        <w:tc>
          <w:tcPr>
            <w:tcW w:w="4434"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hint="eastAsia" w:ascii="仿宋_GB2312" w:hAnsi="宋体" w:eastAsia="仿宋_GB2312" w:cs="宋体"/>
                <w:kern w:val="0"/>
                <w:szCs w:val="21"/>
              </w:rPr>
              <w:t>其他地区</w:t>
            </w:r>
          </w:p>
        </w:tc>
        <w:tc>
          <w:tcPr>
            <w:tcW w:w="629"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700</w:t>
            </w:r>
          </w:p>
        </w:tc>
        <w:tc>
          <w:tcPr>
            <w:tcW w:w="61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450</w:t>
            </w:r>
          </w:p>
        </w:tc>
        <w:tc>
          <w:tcPr>
            <w:tcW w:w="68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310</w:t>
            </w:r>
          </w:p>
        </w:tc>
        <w:tc>
          <w:tcPr>
            <w:tcW w:w="72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657"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704"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618"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503"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r>
      <w:tr>
        <w:tblPrEx>
          <w:tblCellMar>
            <w:top w:w="0" w:type="dxa"/>
            <w:left w:w="0" w:type="dxa"/>
            <w:bottom w:w="0" w:type="dxa"/>
            <w:right w:w="0" w:type="dxa"/>
          </w:tblCellMar>
        </w:tblPrEx>
        <w:trPr>
          <w:jc w:val="center"/>
        </w:trPr>
        <w:tc>
          <w:tcPr>
            <w:tcW w:w="428"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34</w:t>
            </w:r>
          </w:p>
        </w:tc>
        <w:tc>
          <w:tcPr>
            <w:tcW w:w="485"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hint="eastAsia" w:ascii="仿宋_GB2312" w:hAnsi="宋体" w:eastAsia="仿宋_GB2312" w:cs="宋体"/>
                <w:b/>
                <w:bCs/>
                <w:kern w:val="0"/>
                <w:szCs w:val="21"/>
              </w:rPr>
              <w:t>青海</w:t>
            </w:r>
          </w:p>
        </w:tc>
        <w:tc>
          <w:tcPr>
            <w:tcW w:w="4434"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hint="eastAsia" w:ascii="仿宋_GB2312" w:hAnsi="宋体" w:eastAsia="仿宋_GB2312" w:cs="宋体"/>
                <w:kern w:val="0"/>
                <w:szCs w:val="21"/>
              </w:rPr>
              <w:t>西宁市</w:t>
            </w:r>
          </w:p>
        </w:tc>
        <w:tc>
          <w:tcPr>
            <w:tcW w:w="629"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800</w:t>
            </w:r>
          </w:p>
        </w:tc>
        <w:tc>
          <w:tcPr>
            <w:tcW w:w="61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500</w:t>
            </w:r>
          </w:p>
        </w:tc>
        <w:tc>
          <w:tcPr>
            <w:tcW w:w="68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350</w:t>
            </w:r>
          </w:p>
        </w:tc>
        <w:tc>
          <w:tcPr>
            <w:tcW w:w="72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hint="eastAsia" w:ascii="仿宋_GB2312" w:hAnsi="宋体" w:eastAsia="仿宋_GB2312" w:cs="宋体"/>
                <w:kern w:val="0"/>
                <w:szCs w:val="21"/>
              </w:rPr>
              <w:t>西宁市</w:t>
            </w:r>
          </w:p>
        </w:tc>
        <w:tc>
          <w:tcPr>
            <w:tcW w:w="657"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6-9</w:t>
            </w:r>
            <w:r>
              <w:rPr>
                <w:rFonts w:hint="eastAsia" w:ascii="仿宋_GB2312" w:hAnsi="宋体" w:eastAsia="仿宋_GB2312" w:cs="宋体"/>
                <w:kern w:val="0"/>
                <w:szCs w:val="21"/>
              </w:rPr>
              <w:t>月</w:t>
            </w:r>
          </w:p>
        </w:tc>
        <w:tc>
          <w:tcPr>
            <w:tcW w:w="704"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1200</w:t>
            </w:r>
          </w:p>
        </w:tc>
        <w:tc>
          <w:tcPr>
            <w:tcW w:w="618"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750</w:t>
            </w:r>
          </w:p>
        </w:tc>
        <w:tc>
          <w:tcPr>
            <w:tcW w:w="503"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530</w:t>
            </w:r>
          </w:p>
        </w:tc>
      </w:tr>
      <w:tr>
        <w:tblPrEx>
          <w:tblCellMar>
            <w:top w:w="0" w:type="dxa"/>
            <w:left w:w="0" w:type="dxa"/>
            <w:bottom w:w="0" w:type="dxa"/>
            <w:right w:w="0" w:type="dxa"/>
          </w:tblCellMar>
        </w:tblPrEx>
        <w:trPr>
          <w:jc w:val="center"/>
        </w:trPr>
        <w:tc>
          <w:tcPr>
            <w:tcW w:w="428"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Cs w:val="21"/>
              </w:rPr>
            </w:pPr>
          </w:p>
        </w:tc>
        <w:tc>
          <w:tcPr>
            <w:tcW w:w="485"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Cs w:val="21"/>
              </w:rPr>
            </w:pPr>
          </w:p>
        </w:tc>
        <w:tc>
          <w:tcPr>
            <w:tcW w:w="4434"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hint="eastAsia" w:ascii="仿宋_GB2312" w:hAnsi="宋体" w:eastAsia="仿宋_GB2312" w:cs="宋体"/>
                <w:kern w:val="0"/>
                <w:szCs w:val="21"/>
              </w:rPr>
              <w:t>玉树州、果洛州</w:t>
            </w:r>
          </w:p>
        </w:tc>
        <w:tc>
          <w:tcPr>
            <w:tcW w:w="629"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600</w:t>
            </w:r>
          </w:p>
        </w:tc>
        <w:tc>
          <w:tcPr>
            <w:tcW w:w="61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350</w:t>
            </w:r>
          </w:p>
        </w:tc>
        <w:tc>
          <w:tcPr>
            <w:tcW w:w="68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300</w:t>
            </w:r>
          </w:p>
        </w:tc>
        <w:tc>
          <w:tcPr>
            <w:tcW w:w="72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hint="eastAsia" w:ascii="仿宋_GB2312" w:hAnsi="宋体" w:eastAsia="仿宋_GB2312" w:cs="宋体"/>
                <w:kern w:val="0"/>
                <w:szCs w:val="21"/>
              </w:rPr>
              <w:t>玉树州</w:t>
            </w:r>
          </w:p>
        </w:tc>
        <w:tc>
          <w:tcPr>
            <w:tcW w:w="657"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5-9</w:t>
            </w:r>
            <w:r>
              <w:rPr>
                <w:rFonts w:hint="eastAsia" w:ascii="仿宋_GB2312" w:hAnsi="宋体" w:eastAsia="仿宋_GB2312" w:cs="宋体"/>
                <w:kern w:val="0"/>
                <w:szCs w:val="21"/>
              </w:rPr>
              <w:t>月</w:t>
            </w:r>
          </w:p>
        </w:tc>
        <w:tc>
          <w:tcPr>
            <w:tcW w:w="704"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900</w:t>
            </w:r>
          </w:p>
        </w:tc>
        <w:tc>
          <w:tcPr>
            <w:tcW w:w="618"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525</w:t>
            </w:r>
          </w:p>
        </w:tc>
        <w:tc>
          <w:tcPr>
            <w:tcW w:w="503"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450</w:t>
            </w:r>
          </w:p>
        </w:tc>
      </w:tr>
      <w:tr>
        <w:tblPrEx>
          <w:tblCellMar>
            <w:top w:w="0" w:type="dxa"/>
            <w:left w:w="0" w:type="dxa"/>
            <w:bottom w:w="0" w:type="dxa"/>
            <w:right w:w="0" w:type="dxa"/>
          </w:tblCellMar>
        </w:tblPrEx>
        <w:trPr>
          <w:jc w:val="center"/>
        </w:trPr>
        <w:tc>
          <w:tcPr>
            <w:tcW w:w="428"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Cs w:val="21"/>
              </w:rPr>
            </w:pPr>
          </w:p>
        </w:tc>
        <w:tc>
          <w:tcPr>
            <w:tcW w:w="485"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Cs w:val="21"/>
              </w:rPr>
            </w:pPr>
          </w:p>
        </w:tc>
        <w:tc>
          <w:tcPr>
            <w:tcW w:w="4434"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hint="eastAsia" w:ascii="仿宋_GB2312" w:hAnsi="宋体" w:eastAsia="仿宋_GB2312" w:cs="宋体"/>
                <w:kern w:val="0"/>
                <w:szCs w:val="21"/>
              </w:rPr>
              <w:t>海北州、黄南州</w:t>
            </w:r>
          </w:p>
        </w:tc>
        <w:tc>
          <w:tcPr>
            <w:tcW w:w="629"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600</w:t>
            </w:r>
          </w:p>
        </w:tc>
        <w:tc>
          <w:tcPr>
            <w:tcW w:w="61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350</w:t>
            </w:r>
          </w:p>
        </w:tc>
        <w:tc>
          <w:tcPr>
            <w:tcW w:w="68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250</w:t>
            </w:r>
          </w:p>
        </w:tc>
        <w:tc>
          <w:tcPr>
            <w:tcW w:w="72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hint="eastAsia" w:ascii="仿宋_GB2312" w:hAnsi="宋体" w:eastAsia="仿宋_GB2312" w:cs="宋体"/>
                <w:kern w:val="0"/>
                <w:szCs w:val="21"/>
              </w:rPr>
              <w:t>海北州、黄南州</w:t>
            </w:r>
          </w:p>
        </w:tc>
        <w:tc>
          <w:tcPr>
            <w:tcW w:w="657"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5-9</w:t>
            </w:r>
            <w:r>
              <w:rPr>
                <w:rFonts w:hint="eastAsia" w:ascii="仿宋_GB2312" w:hAnsi="宋体" w:eastAsia="仿宋_GB2312" w:cs="宋体"/>
                <w:kern w:val="0"/>
                <w:szCs w:val="21"/>
              </w:rPr>
              <w:t>月</w:t>
            </w:r>
          </w:p>
        </w:tc>
        <w:tc>
          <w:tcPr>
            <w:tcW w:w="704"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900</w:t>
            </w:r>
          </w:p>
        </w:tc>
        <w:tc>
          <w:tcPr>
            <w:tcW w:w="618"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525</w:t>
            </w:r>
          </w:p>
        </w:tc>
        <w:tc>
          <w:tcPr>
            <w:tcW w:w="503"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375</w:t>
            </w:r>
          </w:p>
        </w:tc>
      </w:tr>
      <w:tr>
        <w:tblPrEx>
          <w:tblCellMar>
            <w:top w:w="0" w:type="dxa"/>
            <w:left w:w="0" w:type="dxa"/>
            <w:bottom w:w="0" w:type="dxa"/>
            <w:right w:w="0" w:type="dxa"/>
          </w:tblCellMar>
        </w:tblPrEx>
        <w:trPr>
          <w:jc w:val="center"/>
        </w:trPr>
        <w:tc>
          <w:tcPr>
            <w:tcW w:w="428"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Cs w:val="21"/>
              </w:rPr>
            </w:pPr>
          </w:p>
        </w:tc>
        <w:tc>
          <w:tcPr>
            <w:tcW w:w="485"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Cs w:val="21"/>
              </w:rPr>
            </w:pPr>
          </w:p>
        </w:tc>
        <w:tc>
          <w:tcPr>
            <w:tcW w:w="4434"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hint="eastAsia" w:ascii="仿宋_GB2312" w:hAnsi="宋体" w:eastAsia="仿宋_GB2312" w:cs="宋体"/>
                <w:kern w:val="0"/>
                <w:szCs w:val="21"/>
              </w:rPr>
              <w:t>海东市、海南州</w:t>
            </w:r>
          </w:p>
        </w:tc>
        <w:tc>
          <w:tcPr>
            <w:tcW w:w="629"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600</w:t>
            </w:r>
          </w:p>
        </w:tc>
        <w:tc>
          <w:tcPr>
            <w:tcW w:w="61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300</w:t>
            </w:r>
          </w:p>
        </w:tc>
        <w:tc>
          <w:tcPr>
            <w:tcW w:w="68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250</w:t>
            </w:r>
          </w:p>
        </w:tc>
        <w:tc>
          <w:tcPr>
            <w:tcW w:w="72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hint="eastAsia" w:ascii="仿宋_GB2312" w:hAnsi="宋体" w:eastAsia="仿宋_GB2312" w:cs="宋体"/>
                <w:kern w:val="0"/>
                <w:szCs w:val="21"/>
              </w:rPr>
              <w:t>海东市、海南州</w:t>
            </w:r>
          </w:p>
        </w:tc>
        <w:tc>
          <w:tcPr>
            <w:tcW w:w="657"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5-9</w:t>
            </w:r>
            <w:r>
              <w:rPr>
                <w:rFonts w:hint="eastAsia" w:ascii="仿宋_GB2312" w:hAnsi="宋体" w:eastAsia="仿宋_GB2312" w:cs="宋体"/>
                <w:kern w:val="0"/>
                <w:szCs w:val="21"/>
              </w:rPr>
              <w:t>月</w:t>
            </w:r>
          </w:p>
        </w:tc>
        <w:tc>
          <w:tcPr>
            <w:tcW w:w="704"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900</w:t>
            </w:r>
          </w:p>
        </w:tc>
        <w:tc>
          <w:tcPr>
            <w:tcW w:w="618"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450</w:t>
            </w:r>
          </w:p>
        </w:tc>
        <w:tc>
          <w:tcPr>
            <w:tcW w:w="503"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375</w:t>
            </w:r>
          </w:p>
        </w:tc>
      </w:tr>
      <w:tr>
        <w:tblPrEx>
          <w:tblCellMar>
            <w:top w:w="0" w:type="dxa"/>
            <w:left w:w="0" w:type="dxa"/>
            <w:bottom w:w="0" w:type="dxa"/>
            <w:right w:w="0" w:type="dxa"/>
          </w:tblCellMar>
        </w:tblPrEx>
        <w:trPr>
          <w:jc w:val="center"/>
        </w:trPr>
        <w:tc>
          <w:tcPr>
            <w:tcW w:w="428"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Cs w:val="21"/>
              </w:rPr>
            </w:pPr>
          </w:p>
        </w:tc>
        <w:tc>
          <w:tcPr>
            <w:tcW w:w="485"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Cs w:val="21"/>
              </w:rPr>
            </w:pPr>
          </w:p>
        </w:tc>
        <w:tc>
          <w:tcPr>
            <w:tcW w:w="4434"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hint="eastAsia" w:ascii="仿宋_GB2312" w:hAnsi="宋体" w:eastAsia="仿宋_GB2312" w:cs="宋体"/>
                <w:kern w:val="0"/>
                <w:szCs w:val="21"/>
              </w:rPr>
              <w:t>海西州</w:t>
            </w:r>
          </w:p>
        </w:tc>
        <w:tc>
          <w:tcPr>
            <w:tcW w:w="629"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600</w:t>
            </w:r>
          </w:p>
        </w:tc>
        <w:tc>
          <w:tcPr>
            <w:tcW w:w="61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300</w:t>
            </w:r>
          </w:p>
        </w:tc>
        <w:tc>
          <w:tcPr>
            <w:tcW w:w="68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200</w:t>
            </w:r>
          </w:p>
        </w:tc>
        <w:tc>
          <w:tcPr>
            <w:tcW w:w="72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hint="eastAsia" w:ascii="仿宋_GB2312" w:hAnsi="宋体" w:eastAsia="仿宋_GB2312" w:cs="宋体"/>
                <w:kern w:val="0"/>
                <w:szCs w:val="21"/>
              </w:rPr>
              <w:t>海西州</w:t>
            </w:r>
          </w:p>
        </w:tc>
        <w:tc>
          <w:tcPr>
            <w:tcW w:w="657"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color w:val="000000"/>
                <w:kern w:val="0"/>
                <w:szCs w:val="21"/>
              </w:rPr>
              <w:t>5-9</w:t>
            </w:r>
            <w:r>
              <w:rPr>
                <w:rFonts w:hint="eastAsia" w:ascii="仿宋_GB2312" w:hAnsi="宋体" w:eastAsia="仿宋_GB2312" w:cs="宋体"/>
                <w:color w:val="000000"/>
                <w:kern w:val="0"/>
                <w:szCs w:val="21"/>
              </w:rPr>
              <w:t>月</w:t>
            </w:r>
          </w:p>
        </w:tc>
        <w:tc>
          <w:tcPr>
            <w:tcW w:w="704"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900</w:t>
            </w:r>
          </w:p>
        </w:tc>
        <w:tc>
          <w:tcPr>
            <w:tcW w:w="618"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450</w:t>
            </w:r>
          </w:p>
        </w:tc>
        <w:tc>
          <w:tcPr>
            <w:tcW w:w="503"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300</w:t>
            </w:r>
          </w:p>
        </w:tc>
      </w:tr>
      <w:tr>
        <w:tblPrEx>
          <w:tblCellMar>
            <w:top w:w="0" w:type="dxa"/>
            <w:left w:w="0" w:type="dxa"/>
            <w:bottom w:w="0" w:type="dxa"/>
            <w:right w:w="0" w:type="dxa"/>
          </w:tblCellMar>
        </w:tblPrEx>
        <w:trPr>
          <w:jc w:val="center"/>
        </w:trPr>
        <w:tc>
          <w:tcPr>
            <w:tcW w:w="428"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35</w:t>
            </w:r>
          </w:p>
        </w:tc>
        <w:tc>
          <w:tcPr>
            <w:tcW w:w="485"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hint="eastAsia" w:ascii="仿宋_GB2312" w:hAnsi="宋体" w:eastAsia="仿宋_GB2312" w:cs="宋体"/>
                <w:b/>
                <w:bCs/>
                <w:kern w:val="0"/>
                <w:szCs w:val="21"/>
              </w:rPr>
              <w:t>宁夏</w:t>
            </w:r>
          </w:p>
        </w:tc>
        <w:tc>
          <w:tcPr>
            <w:tcW w:w="4434"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hint="eastAsia" w:ascii="仿宋_GB2312" w:hAnsi="宋体" w:eastAsia="仿宋_GB2312" w:cs="宋体"/>
                <w:kern w:val="0"/>
                <w:szCs w:val="21"/>
              </w:rPr>
              <w:t>银川市</w:t>
            </w:r>
          </w:p>
        </w:tc>
        <w:tc>
          <w:tcPr>
            <w:tcW w:w="629"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800</w:t>
            </w:r>
          </w:p>
        </w:tc>
        <w:tc>
          <w:tcPr>
            <w:tcW w:w="61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470</w:t>
            </w:r>
          </w:p>
        </w:tc>
        <w:tc>
          <w:tcPr>
            <w:tcW w:w="68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350</w:t>
            </w:r>
          </w:p>
        </w:tc>
        <w:tc>
          <w:tcPr>
            <w:tcW w:w="72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657"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704"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618"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503"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r>
      <w:tr>
        <w:tblPrEx>
          <w:tblCellMar>
            <w:top w:w="0" w:type="dxa"/>
            <w:left w:w="0" w:type="dxa"/>
            <w:bottom w:w="0" w:type="dxa"/>
            <w:right w:w="0" w:type="dxa"/>
          </w:tblCellMar>
        </w:tblPrEx>
        <w:trPr>
          <w:jc w:val="center"/>
        </w:trPr>
        <w:tc>
          <w:tcPr>
            <w:tcW w:w="428"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Cs w:val="21"/>
              </w:rPr>
            </w:pPr>
          </w:p>
        </w:tc>
        <w:tc>
          <w:tcPr>
            <w:tcW w:w="485"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Cs w:val="21"/>
              </w:rPr>
            </w:pPr>
          </w:p>
        </w:tc>
        <w:tc>
          <w:tcPr>
            <w:tcW w:w="4434"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hint="eastAsia" w:ascii="仿宋_GB2312" w:hAnsi="宋体" w:eastAsia="仿宋_GB2312" w:cs="宋体"/>
                <w:kern w:val="0"/>
                <w:szCs w:val="21"/>
              </w:rPr>
              <w:t>其他地区</w:t>
            </w:r>
          </w:p>
        </w:tc>
        <w:tc>
          <w:tcPr>
            <w:tcW w:w="629"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800</w:t>
            </w:r>
          </w:p>
        </w:tc>
        <w:tc>
          <w:tcPr>
            <w:tcW w:w="61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430</w:t>
            </w:r>
          </w:p>
        </w:tc>
        <w:tc>
          <w:tcPr>
            <w:tcW w:w="68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330</w:t>
            </w:r>
          </w:p>
        </w:tc>
        <w:tc>
          <w:tcPr>
            <w:tcW w:w="72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657"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704"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618"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503"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r>
      <w:tr>
        <w:tblPrEx>
          <w:tblCellMar>
            <w:top w:w="0" w:type="dxa"/>
            <w:left w:w="0" w:type="dxa"/>
            <w:bottom w:w="0" w:type="dxa"/>
            <w:right w:w="0" w:type="dxa"/>
          </w:tblCellMar>
        </w:tblPrEx>
        <w:trPr>
          <w:jc w:val="center"/>
        </w:trPr>
        <w:tc>
          <w:tcPr>
            <w:tcW w:w="428"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36</w:t>
            </w:r>
          </w:p>
        </w:tc>
        <w:tc>
          <w:tcPr>
            <w:tcW w:w="485"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hint="eastAsia" w:ascii="仿宋_GB2312" w:hAnsi="宋体" w:eastAsia="仿宋_GB2312" w:cs="宋体"/>
                <w:b/>
                <w:bCs/>
                <w:kern w:val="0"/>
                <w:szCs w:val="21"/>
              </w:rPr>
              <w:t>新疆</w:t>
            </w:r>
          </w:p>
        </w:tc>
        <w:tc>
          <w:tcPr>
            <w:tcW w:w="4434"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hint="eastAsia" w:ascii="仿宋_GB2312" w:hAnsi="宋体" w:eastAsia="仿宋_GB2312" w:cs="宋体"/>
                <w:kern w:val="0"/>
                <w:szCs w:val="21"/>
              </w:rPr>
              <w:t>乌鲁木齐市</w:t>
            </w:r>
          </w:p>
        </w:tc>
        <w:tc>
          <w:tcPr>
            <w:tcW w:w="629"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800</w:t>
            </w:r>
          </w:p>
        </w:tc>
        <w:tc>
          <w:tcPr>
            <w:tcW w:w="61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480</w:t>
            </w:r>
          </w:p>
        </w:tc>
        <w:tc>
          <w:tcPr>
            <w:tcW w:w="68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350</w:t>
            </w:r>
          </w:p>
        </w:tc>
        <w:tc>
          <w:tcPr>
            <w:tcW w:w="72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657"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704"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618"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503"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r>
      <w:tr>
        <w:tblPrEx>
          <w:tblCellMar>
            <w:top w:w="0" w:type="dxa"/>
            <w:left w:w="0" w:type="dxa"/>
            <w:bottom w:w="0" w:type="dxa"/>
            <w:right w:w="0" w:type="dxa"/>
          </w:tblCellMar>
        </w:tblPrEx>
        <w:trPr>
          <w:jc w:val="center"/>
        </w:trPr>
        <w:tc>
          <w:tcPr>
            <w:tcW w:w="428"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Cs w:val="21"/>
              </w:rPr>
            </w:pPr>
          </w:p>
        </w:tc>
        <w:tc>
          <w:tcPr>
            <w:tcW w:w="485"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Cs w:val="21"/>
              </w:rPr>
            </w:pPr>
          </w:p>
        </w:tc>
        <w:tc>
          <w:tcPr>
            <w:tcW w:w="4434"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r>
              <w:rPr>
                <w:rFonts w:hint="eastAsia" w:ascii="仿宋_GB2312" w:hAnsi="宋体" w:eastAsia="仿宋_GB2312" w:cs="宋体"/>
                <w:kern w:val="0"/>
                <w:szCs w:val="21"/>
              </w:rPr>
              <w:t>石河子市、克拉玛依市、昌吉州、伊犁州、阿勒泰地区、博州、吐鲁番市、哈密地区、巴州、和田地区</w:t>
            </w:r>
          </w:p>
        </w:tc>
        <w:tc>
          <w:tcPr>
            <w:tcW w:w="629"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800</w:t>
            </w:r>
          </w:p>
        </w:tc>
        <w:tc>
          <w:tcPr>
            <w:tcW w:w="61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480</w:t>
            </w:r>
          </w:p>
        </w:tc>
        <w:tc>
          <w:tcPr>
            <w:tcW w:w="68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340</w:t>
            </w:r>
          </w:p>
        </w:tc>
        <w:tc>
          <w:tcPr>
            <w:tcW w:w="72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657"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704"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618"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503"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r>
      <w:tr>
        <w:tblPrEx>
          <w:tblCellMar>
            <w:top w:w="0" w:type="dxa"/>
            <w:left w:w="0" w:type="dxa"/>
            <w:bottom w:w="0" w:type="dxa"/>
            <w:right w:w="0" w:type="dxa"/>
          </w:tblCellMar>
        </w:tblPrEx>
        <w:trPr>
          <w:jc w:val="center"/>
        </w:trPr>
        <w:tc>
          <w:tcPr>
            <w:tcW w:w="428"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Cs w:val="21"/>
              </w:rPr>
            </w:pPr>
          </w:p>
        </w:tc>
        <w:tc>
          <w:tcPr>
            <w:tcW w:w="485"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Cs w:val="21"/>
              </w:rPr>
            </w:pPr>
          </w:p>
        </w:tc>
        <w:tc>
          <w:tcPr>
            <w:tcW w:w="4434"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hint="eastAsia" w:ascii="仿宋_GB2312" w:hAnsi="宋体" w:eastAsia="仿宋_GB2312" w:cs="宋体"/>
                <w:kern w:val="0"/>
                <w:szCs w:val="21"/>
              </w:rPr>
              <w:t>克州</w:t>
            </w:r>
          </w:p>
        </w:tc>
        <w:tc>
          <w:tcPr>
            <w:tcW w:w="629"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800</w:t>
            </w:r>
          </w:p>
        </w:tc>
        <w:tc>
          <w:tcPr>
            <w:tcW w:w="61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480</w:t>
            </w:r>
          </w:p>
        </w:tc>
        <w:tc>
          <w:tcPr>
            <w:tcW w:w="68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320</w:t>
            </w:r>
          </w:p>
        </w:tc>
        <w:tc>
          <w:tcPr>
            <w:tcW w:w="72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657"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704"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618"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503"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r>
      <w:tr>
        <w:tblPrEx>
          <w:tblCellMar>
            <w:top w:w="0" w:type="dxa"/>
            <w:left w:w="0" w:type="dxa"/>
            <w:bottom w:w="0" w:type="dxa"/>
            <w:right w:w="0" w:type="dxa"/>
          </w:tblCellMar>
        </w:tblPrEx>
        <w:trPr>
          <w:jc w:val="center"/>
        </w:trPr>
        <w:tc>
          <w:tcPr>
            <w:tcW w:w="428"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Cs w:val="21"/>
              </w:rPr>
            </w:pPr>
          </w:p>
        </w:tc>
        <w:tc>
          <w:tcPr>
            <w:tcW w:w="485"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Cs w:val="21"/>
              </w:rPr>
            </w:pPr>
          </w:p>
        </w:tc>
        <w:tc>
          <w:tcPr>
            <w:tcW w:w="4434"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hint="eastAsia" w:ascii="仿宋_GB2312" w:hAnsi="宋体" w:eastAsia="仿宋_GB2312" w:cs="宋体"/>
                <w:kern w:val="0"/>
                <w:szCs w:val="21"/>
              </w:rPr>
              <w:t>喀什地区</w:t>
            </w:r>
          </w:p>
        </w:tc>
        <w:tc>
          <w:tcPr>
            <w:tcW w:w="629"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780</w:t>
            </w:r>
          </w:p>
        </w:tc>
        <w:tc>
          <w:tcPr>
            <w:tcW w:w="61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480</w:t>
            </w:r>
          </w:p>
        </w:tc>
        <w:tc>
          <w:tcPr>
            <w:tcW w:w="68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300</w:t>
            </w:r>
          </w:p>
        </w:tc>
        <w:tc>
          <w:tcPr>
            <w:tcW w:w="72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657"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704"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618"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503"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r>
      <w:tr>
        <w:tblPrEx>
          <w:tblCellMar>
            <w:top w:w="0" w:type="dxa"/>
            <w:left w:w="0" w:type="dxa"/>
            <w:bottom w:w="0" w:type="dxa"/>
            <w:right w:w="0" w:type="dxa"/>
          </w:tblCellMar>
        </w:tblPrEx>
        <w:trPr>
          <w:jc w:val="center"/>
        </w:trPr>
        <w:tc>
          <w:tcPr>
            <w:tcW w:w="428"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Cs w:val="21"/>
              </w:rPr>
            </w:pPr>
          </w:p>
        </w:tc>
        <w:tc>
          <w:tcPr>
            <w:tcW w:w="485"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Cs w:val="21"/>
              </w:rPr>
            </w:pPr>
          </w:p>
        </w:tc>
        <w:tc>
          <w:tcPr>
            <w:tcW w:w="4434"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hint="eastAsia" w:ascii="仿宋_GB2312" w:hAnsi="宋体" w:eastAsia="仿宋_GB2312" w:cs="宋体"/>
                <w:kern w:val="0"/>
                <w:szCs w:val="21"/>
              </w:rPr>
              <w:t>阿克苏地区</w:t>
            </w:r>
          </w:p>
        </w:tc>
        <w:tc>
          <w:tcPr>
            <w:tcW w:w="629"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700</w:t>
            </w:r>
          </w:p>
        </w:tc>
        <w:tc>
          <w:tcPr>
            <w:tcW w:w="61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450</w:t>
            </w:r>
          </w:p>
        </w:tc>
        <w:tc>
          <w:tcPr>
            <w:tcW w:w="68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300</w:t>
            </w:r>
          </w:p>
        </w:tc>
        <w:tc>
          <w:tcPr>
            <w:tcW w:w="72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657"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704"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618"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503"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r>
      <w:tr>
        <w:tblPrEx>
          <w:tblCellMar>
            <w:top w:w="0" w:type="dxa"/>
            <w:left w:w="0" w:type="dxa"/>
            <w:bottom w:w="0" w:type="dxa"/>
            <w:right w:w="0" w:type="dxa"/>
          </w:tblCellMar>
        </w:tblPrEx>
        <w:trPr>
          <w:jc w:val="center"/>
        </w:trPr>
        <w:tc>
          <w:tcPr>
            <w:tcW w:w="428"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Cs w:val="21"/>
              </w:rPr>
            </w:pPr>
          </w:p>
        </w:tc>
        <w:tc>
          <w:tcPr>
            <w:tcW w:w="485"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Cs w:val="21"/>
              </w:rPr>
            </w:pPr>
          </w:p>
        </w:tc>
        <w:tc>
          <w:tcPr>
            <w:tcW w:w="4434"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hint="eastAsia" w:ascii="仿宋_GB2312" w:hAnsi="宋体" w:eastAsia="仿宋_GB2312" w:cs="宋体"/>
                <w:kern w:val="0"/>
                <w:szCs w:val="21"/>
              </w:rPr>
              <w:t>塔城地区</w:t>
            </w:r>
          </w:p>
        </w:tc>
        <w:tc>
          <w:tcPr>
            <w:tcW w:w="629"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700</w:t>
            </w:r>
          </w:p>
        </w:tc>
        <w:tc>
          <w:tcPr>
            <w:tcW w:w="61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400</w:t>
            </w:r>
          </w:p>
        </w:tc>
        <w:tc>
          <w:tcPr>
            <w:tcW w:w="68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Cs w:val="21"/>
              </w:rPr>
            </w:pPr>
            <w:r>
              <w:rPr>
                <w:rFonts w:ascii="Times New Roman" w:hAnsi="Times New Roman" w:eastAsia="宋体" w:cs="Times New Roman"/>
                <w:kern w:val="0"/>
                <w:szCs w:val="21"/>
              </w:rPr>
              <w:t>300</w:t>
            </w:r>
          </w:p>
        </w:tc>
        <w:tc>
          <w:tcPr>
            <w:tcW w:w="725"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657"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704"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618"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c>
          <w:tcPr>
            <w:tcW w:w="503"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宋体" w:cs="宋体"/>
                <w:kern w:val="0"/>
                <w:szCs w:val="21"/>
              </w:rPr>
            </w:pPr>
          </w:p>
        </w:tc>
      </w:tr>
    </w:tbl>
    <w:p>
      <w:pPr>
        <w:widowControl/>
        <w:shd w:val="clear" w:color="auto" w:fill="FFFFFF"/>
        <w:spacing w:line="562" w:lineRule="atLeast"/>
        <w:rPr>
          <w:rFonts w:ascii="微软雅黑" w:hAnsi="微软雅黑" w:eastAsia="微软雅黑" w:cs="宋体"/>
          <w:color w:val="333333"/>
          <w:kern w:val="0"/>
          <w:szCs w:val="21"/>
        </w:rPr>
      </w:pPr>
    </w:p>
    <w:p>
      <w:pPr>
        <w:widowControl/>
        <w:jc w:val="left"/>
        <w:rPr>
          <w:rFonts w:ascii="微软雅黑" w:hAnsi="微软雅黑" w:eastAsia="微软雅黑" w:cs="宋体"/>
          <w:color w:val="333333"/>
          <w:kern w:val="0"/>
          <w:szCs w:val="21"/>
        </w:rPr>
      </w:pPr>
      <w:r>
        <w:rPr>
          <w:rFonts w:ascii="微软雅黑" w:hAnsi="微软雅黑" w:eastAsia="微软雅黑" w:cs="宋体"/>
          <w:color w:val="333333"/>
          <w:kern w:val="0"/>
          <w:szCs w:val="21"/>
        </w:rPr>
        <w:br w:type="page"/>
      </w:r>
    </w:p>
    <w:p>
      <w:pPr>
        <w:widowControl/>
        <w:shd w:val="clear" w:color="auto" w:fill="FFFFFF"/>
        <w:spacing w:line="562" w:lineRule="atLeast"/>
        <w:rPr>
          <w:rFonts w:ascii="微软雅黑" w:hAnsi="微软雅黑" w:eastAsia="微软雅黑" w:cs="宋体"/>
          <w:color w:val="333333"/>
          <w:kern w:val="0"/>
          <w:szCs w:val="21"/>
        </w:rPr>
      </w:pPr>
      <w:r>
        <w:rPr>
          <w:rFonts w:hint="eastAsia" w:ascii="黑体" w:hAnsi="黑体" w:eastAsia="黑体" w:cs="宋体"/>
          <w:color w:val="333333"/>
          <w:kern w:val="0"/>
          <w:sz w:val="30"/>
          <w:szCs w:val="30"/>
        </w:rPr>
        <w:t>附件3</w:t>
      </w:r>
    </w:p>
    <w:p>
      <w:pPr>
        <w:widowControl/>
        <w:shd w:val="clear" w:color="auto" w:fill="FFFFFF"/>
        <w:spacing w:after="317" w:line="562" w:lineRule="atLeast"/>
        <w:jc w:val="center"/>
        <w:rPr>
          <w:rFonts w:ascii="微软雅黑" w:hAnsi="微软雅黑" w:eastAsia="微软雅黑" w:cs="宋体"/>
          <w:color w:val="333333"/>
          <w:kern w:val="0"/>
          <w:szCs w:val="21"/>
        </w:rPr>
      </w:pPr>
      <w:r>
        <w:rPr>
          <w:rFonts w:hint="eastAsia" w:ascii="方正小标宋简体" w:hAnsi="微软雅黑" w:eastAsia="方正小标宋简体" w:cs="宋体"/>
          <w:color w:val="333333"/>
          <w:kern w:val="0"/>
          <w:sz w:val="36"/>
          <w:szCs w:val="36"/>
        </w:rPr>
        <w:t>分部评估时段意向表</w:t>
      </w:r>
    </w:p>
    <w:p>
      <w:pPr>
        <w:widowControl/>
        <w:shd w:val="clear" w:color="auto" w:fill="FFFFFF"/>
        <w:spacing w:line="562" w:lineRule="atLeast"/>
        <w:rPr>
          <w:rFonts w:ascii="微软雅黑" w:hAnsi="微软雅黑" w:eastAsia="微软雅黑" w:cs="宋体"/>
          <w:color w:val="333333"/>
          <w:kern w:val="0"/>
          <w:szCs w:val="21"/>
        </w:rPr>
      </w:pPr>
      <w:r>
        <w:rPr>
          <w:rFonts w:hint="eastAsia" w:ascii="仿宋_GB2312" w:hAnsi="微软雅黑" w:eastAsia="仿宋_GB2312" w:cs="宋体"/>
          <w:color w:val="333333"/>
          <w:kern w:val="0"/>
          <w:sz w:val="30"/>
          <w:szCs w:val="30"/>
        </w:rPr>
        <w:t>国家开放大学质量监控部：</w:t>
      </w:r>
    </w:p>
    <w:p>
      <w:pPr>
        <w:widowControl/>
        <w:shd w:val="clear" w:color="auto" w:fill="FFFFFF"/>
        <w:spacing w:line="562" w:lineRule="atLeast"/>
        <w:ind w:firstLine="605"/>
        <w:rPr>
          <w:rFonts w:ascii="微软雅黑" w:hAnsi="微软雅黑" w:eastAsia="微软雅黑" w:cs="宋体"/>
          <w:color w:val="333333"/>
          <w:kern w:val="0"/>
          <w:szCs w:val="21"/>
        </w:rPr>
      </w:pPr>
      <w:r>
        <w:rPr>
          <w:rFonts w:hint="eastAsia" w:ascii="仿宋_GB2312" w:hAnsi="微软雅黑" w:eastAsia="仿宋_GB2312" w:cs="宋体"/>
          <w:color w:val="333333"/>
          <w:kern w:val="0"/>
          <w:sz w:val="30"/>
          <w:szCs w:val="30"/>
        </w:rPr>
        <w:t>根据学校分部办学评估工作要求，结合我部实际，我校申请参加分部办学评估的时间为：</w:t>
      </w:r>
    </w:p>
    <w:tbl>
      <w:tblPr>
        <w:tblStyle w:val="6"/>
        <w:tblW w:w="9352" w:type="dxa"/>
        <w:jc w:val="center"/>
        <w:tblLayout w:type="autofit"/>
        <w:tblCellMar>
          <w:top w:w="0" w:type="dxa"/>
          <w:left w:w="0" w:type="dxa"/>
          <w:bottom w:w="0" w:type="dxa"/>
          <w:right w:w="0" w:type="dxa"/>
        </w:tblCellMar>
      </w:tblPr>
      <w:tblGrid>
        <w:gridCol w:w="1169"/>
        <w:gridCol w:w="1169"/>
        <w:gridCol w:w="1169"/>
        <w:gridCol w:w="1169"/>
        <w:gridCol w:w="1169"/>
        <w:gridCol w:w="1169"/>
        <w:gridCol w:w="1169"/>
        <w:gridCol w:w="1169"/>
      </w:tblGrid>
      <w:tr>
        <w:tblPrEx>
          <w:tblCellMar>
            <w:top w:w="0" w:type="dxa"/>
            <w:left w:w="0" w:type="dxa"/>
            <w:bottom w:w="0" w:type="dxa"/>
            <w:right w:w="0" w:type="dxa"/>
          </w:tblCellMar>
        </w:tblPrEx>
        <w:trPr>
          <w:trHeight w:val="992" w:hRule="atLeast"/>
          <w:jc w:val="center"/>
        </w:trPr>
        <w:tc>
          <w:tcPr>
            <w:tcW w:w="1169"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 w:val="24"/>
                <w:szCs w:val="24"/>
              </w:rPr>
            </w:pPr>
            <w:r>
              <w:rPr>
                <w:rFonts w:ascii="Times New Roman" w:hAnsi="Times New Roman" w:eastAsia="宋体" w:cs="Times New Roman"/>
                <w:kern w:val="0"/>
                <w:sz w:val="24"/>
                <w:szCs w:val="24"/>
              </w:rPr>
              <w:t>2021</w:t>
            </w:r>
          </w:p>
          <w:p>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上半年</w:t>
            </w:r>
          </w:p>
        </w:tc>
        <w:tc>
          <w:tcPr>
            <w:tcW w:w="1169"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 w:val="24"/>
                <w:szCs w:val="24"/>
              </w:rPr>
            </w:pPr>
            <w:r>
              <w:rPr>
                <w:rFonts w:ascii="Times New Roman" w:hAnsi="Times New Roman" w:eastAsia="宋体" w:cs="Times New Roman"/>
                <w:kern w:val="0"/>
                <w:sz w:val="24"/>
                <w:szCs w:val="24"/>
              </w:rPr>
              <w:t>2021</w:t>
            </w:r>
          </w:p>
          <w:p>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下半年</w:t>
            </w:r>
          </w:p>
        </w:tc>
        <w:tc>
          <w:tcPr>
            <w:tcW w:w="1169"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 w:val="24"/>
                <w:szCs w:val="24"/>
              </w:rPr>
            </w:pPr>
            <w:r>
              <w:rPr>
                <w:rFonts w:ascii="Times New Roman" w:hAnsi="Times New Roman" w:eastAsia="宋体" w:cs="Times New Roman"/>
                <w:kern w:val="0"/>
                <w:sz w:val="24"/>
                <w:szCs w:val="24"/>
              </w:rPr>
              <w:t>2022</w:t>
            </w:r>
          </w:p>
          <w:p>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上半年</w:t>
            </w:r>
          </w:p>
        </w:tc>
        <w:tc>
          <w:tcPr>
            <w:tcW w:w="1169"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 w:val="24"/>
                <w:szCs w:val="24"/>
              </w:rPr>
            </w:pPr>
            <w:r>
              <w:rPr>
                <w:rFonts w:ascii="Times New Roman" w:hAnsi="Times New Roman" w:eastAsia="宋体" w:cs="Times New Roman"/>
                <w:kern w:val="0"/>
                <w:sz w:val="24"/>
                <w:szCs w:val="24"/>
              </w:rPr>
              <w:t>2022</w:t>
            </w:r>
          </w:p>
          <w:p>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下半年</w:t>
            </w:r>
          </w:p>
        </w:tc>
        <w:tc>
          <w:tcPr>
            <w:tcW w:w="1169"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 w:val="24"/>
                <w:szCs w:val="24"/>
              </w:rPr>
            </w:pPr>
            <w:r>
              <w:rPr>
                <w:rFonts w:ascii="Times New Roman" w:hAnsi="Times New Roman" w:eastAsia="宋体" w:cs="Times New Roman"/>
                <w:kern w:val="0"/>
                <w:sz w:val="24"/>
                <w:szCs w:val="24"/>
              </w:rPr>
              <w:t>2023</w:t>
            </w:r>
          </w:p>
          <w:p>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上半年</w:t>
            </w:r>
          </w:p>
        </w:tc>
        <w:tc>
          <w:tcPr>
            <w:tcW w:w="1169"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 w:val="24"/>
                <w:szCs w:val="24"/>
              </w:rPr>
            </w:pPr>
            <w:r>
              <w:rPr>
                <w:rFonts w:ascii="Times New Roman" w:hAnsi="Times New Roman" w:eastAsia="宋体" w:cs="Times New Roman"/>
                <w:kern w:val="0"/>
                <w:sz w:val="24"/>
                <w:szCs w:val="24"/>
              </w:rPr>
              <w:t>2023</w:t>
            </w:r>
          </w:p>
          <w:p>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下半年</w:t>
            </w:r>
          </w:p>
        </w:tc>
        <w:tc>
          <w:tcPr>
            <w:tcW w:w="1169"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 w:val="24"/>
                <w:szCs w:val="24"/>
              </w:rPr>
            </w:pPr>
            <w:r>
              <w:rPr>
                <w:rFonts w:ascii="Times New Roman" w:hAnsi="Times New Roman" w:eastAsia="宋体" w:cs="Times New Roman"/>
                <w:kern w:val="0"/>
                <w:sz w:val="24"/>
                <w:szCs w:val="24"/>
              </w:rPr>
              <w:t>2024</w:t>
            </w:r>
          </w:p>
          <w:p>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上半年</w:t>
            </w:r>
          </w:p>
        </w:tc>
        <w:tc>
          <w:tcPr>
            <w:tcW w:w="1169"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 w:val="24"/>
                <w:szCs w:val="24"/>
              </w:rPr>
            </w:pPr>
            <w:r>
              <w:rPr>
                <w:rFonts w:ascii="Times New Roman" w:hAnsi="Times New Roman" w:eastAsia="宋体" w:cs="Times New Roman"/>
                <w:kern w:val="0"/>
                <w:sz w:val="24"/>
                <w:szCs w:val="24"/>
              </w:rPr>
              <w:t>2024</w:t>
            </w:r>
          </w:p>
          <w:p>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下半年</w:t>
            </w:r>
          </w:p>
        </w:tc>
      </w:tr>
      <w:tr>
        <w:tblPrEx>
          <w:tblCellMar>
            <w:top w:w="0" w:type="dxa"/>
            <w:left w:w="0" w:type="dxa"/>
            <w:bottom w:w="0" w:type="dxa"/>
            <w:right w:w="0" w:type="dxa"/>
          </w:tblCellMar>
        </w:tblPrEx>
        <w:trPr>
          <w:trHeight w:val="19" w:hRule="atLeast"/>
          <w:jc w:val="center"/>
        </w:trPr>
        <w:tc>
          <w:tcPr>
            <w:tcW w:w="1169"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 w:val="24"/>
                <w:szCs w:val="24"/>
              </w:rPr>
            </w:pPr>
          </w:p>
        </w:tc>
        <w:tc>
          <w:tcPr>
            <w:tcW w:w="1169"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 w:val="24"/>
                <w:szCs w:val="24"/>
              </w:rPr>
            </w:pPr>
          </w:p>
        </w:tc>
        <w:tc>
          <w:tcPr>
            <w:tcW w:w="1169"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 w:val="24"/>
                <w:szCs w:val="24"/>
              </w:rPr>
            </w:pPr>
          </w:p>
        </w:tc>
        <w:tc>
          <w:tcPr>
            <w:tcW w:w="1169"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 w:val="24"/>
                <w:szCs w:val="24"/>
              </w:rPr>
            </w:pPr>
          </w:p>
        </w:tc>
        <w:tc>
          <w:tcPr>
            <w:tcW w:w="1169"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 w:val="24"/>
                <w:szCs w:val="24"/>
              </w:rPr>
            </w:pPr>
          </w:p>
        </w:tc>
        <w:tc>
          <w:tcPr>
            <w:tcW w:w="1169"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 w:val="24"/>
                <w:szCs w:val="24"/>
              </w:rPr>
            </w:pPr>
          </w:p>
        </w:tc>
        <w:tc>
          <w:tcPr>
            <w:tcW w:w="1169"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 w:val="24"/>
                <w:szCs w:val="24"/>
              </w:rPr>
            </w:pPr>
          </w:p>
        </w:tc>
        <w:tc>
          <w:tcPr>
            <w:tcW w:w="1169"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宋体" w:hAnsi="宋体" w:eastAsia="宋体" w:cs="宋体"/>
                <w:kern w:val="0"/>
                <w:sz w:val="24"/>
                <w:szCs w:val="24"/>
              </w:rPr>
            </w:pPr>
          </w:p>
        </w:tc>
      </w:tr>
    </w:tbl>
    <w:p>
      <w:pPr>
        <w:widowControl/>
        <w:shd w:val="clear" w:color="auto" w:fill="FFFFFF"/>
        <w:spacing w:line="562" w:lineRule="atLeast"/>
        <w:rPr>
          <w:rFonts w:ascii="微软雅黑" w:hAnsi="微软雅黑" w:eastAsia="微软雅黑" w:cs="宋体"/>
          <w:color w:val="333333"/>
          <w:kern w:val="0"/>
          <w:szCs w:val="21"/>
        </w:rPr>
      </w:pPr>
      <w:r>
        <w:rPr>
          <w:rFonts w:hint="eastAsia" w:ascii="仿宋_GB2312" w:hAnsi="微软雅黑" w:eastAsia="仿宋_GB2312" w:cs="宋体"/>
          <w:color w:val="333333"/>
          <w:kern w:val="0"/>
          <w:sz w:val="30"/>
          <w:szCs w:val="30"/>
        </w:rPr>
        <w:t>（说明：可在表格内打两个“√”）</w:t>
      </w:r>
    </w:p>
    <w:p>
      <w:pPr>
        <w:widowControl/>
        <w:shd w:val="clear" w:color="auto" w:fill="FFFFFF"/>
        <w:spacing w:line="562" w:lineRule="atLeast"/>
        <w:rPr>
          <w:rFonts w:ascii="微软雅黑" w:hAnsi="微软雅黑" w:eastAsia="微软雅黑" w:cs="宋体"/>
          <w:color w:val="333333"/>
          <w:kern w:val="0"/>
          <w:szCs w:val="21"/>
        </w:rPr>
      </w:pPr>
    </w:p>
    <w:p>
      <w:pPr>
        <w:widowControl/>
        <w:shd w:val="clear" w:color="auto" w:fill="FFFFFF"/>
        <w:spacing w:line="562" w:lineRule="atLeast"/>
        <w:rPr>
          <w:rFonts w:ascii="微软雅黑" w:hAnsi="微软雅黑" w:eastAsia="微软雅黑" w:cs="宋体"/>
          <w:color w:val="333333"/>
          <w:kern w:val="0"/>
          <w:szCs w:val="21"/>
        </w:rPr>
      </w:pPr>
      <w:r>
        <w:rPr>
          <w:rFonts w:hint="eastAsia" w:ascii="仿宋_GB2312" w:hAnsi="微软雅黑" w:eastAsia="仿宋_GB2312" w:cs="宋体"/>
          <w:color w:val="333333"/>
          <w:kern w:val="0"/>
          <w:sz w:val="30"/>
          <w:szCs w:val="30"/>
        </w:rPr>
        <w:t>分部（盖校章）</w:t>
      </w:r>
    </w:p>
    <w:p>
      <w:pPr>
        <w:widowControl/>
        <w:shd w:val="clear" w:color="auto" w:fill="FFFFFF"/>
        <w:spacing w:line="562" w:lineRule="atLeast"/>
        <w:rPr>
          <w:rFonts w:ascii="微软雅黑" w:hAnsi="微软雅黑" w:eastAsia="微软雅黑" w:cs="宋体"/>
          <w:color w:val="333333"/>
          <w:kern w:val="0"/>
          <w:szCs w:val="21"/>
        </w:rPr>
      </w:pPr>
      <w:r>
        <w:rPr>
          <w:rFonts w:ascii="Times New Roman" w:hAnsi="Times New Roman" w:eastAsia="微软雅黑" w:cs="Times New Roman"/>
          <w:color w:val="333333"/>
          <w:kern w:val="0"/>
          <w:sz w:val="30"/>
          <w:szCs w:val="30"/>
        </w:rPr>
        <w:t>2021</w:t>
      </w:r>
      <w:r>
        <w:rPr>
          <w:rFonts w:hint="eastAsia" w:ascii="仿宋_GB2312" w:hAnsi="微软雅黑" w:eastAsia="仿宋_GB2312" w:cs="宋体"/>
          <w:color w:val="333333"/>
          <w:kern w:val="0"/>
          <w:sz w:val="30"/>
          <w:szCs w:val="30"/>
        </w:rPr>
        <w:t>年   月   日</w:t>
      </w:r>
    </w:p>
    <w:p/>
    <w:sectPr>
      <w:pgSz w:w="11906" w:h="16838"/>
      <w:pgMar w:top="1440" w:right="1701" w:bottom="1440" w:left="1701"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dmYjkzNjU1ZDZiMDFjZWNlNGYyMmUwYzIxMTdkYzUifQ=="/>
  </w:docVars>
  <w:rsids>
    <w:rsidRoot w:val="00AC676A"/>
    <w:rsid w:val="00144630"/>
    <w:rsid w:val="00346A8E"/>
    <w:rsid w:val="006101C6"/>
    <w:rsid w:val="00786107"/>
    <w:rsid w:val="00884711"/>
    <w:rsid w:val="00A41048"/>
    <w:rsid w:val="00AC676A"/>
    <w:rsid w:val="00B40E7D"/>
    <w:rsid w:val="00C77CD1"/>
    <w:rsid w:val="00CC7A25"/>
    <w:rsid w:val="00E518BF"/>
    <w:rsid w:val="00F2772F"/>
    <w:rsid w:val="00F723F3"/>
    <w:rsid w:val="18EB3445"/>
    <w:rsid w:val="191729A5"/>
    <w:rsid w:val="4DE65488"/>
    <w:rsid w:val="65F14D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12"/>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Balloon Text"/>
    <w:basedOn w:val="1"/>
    <w:link w:val="14"/>
    <w:semiHidden/>
    <w:unhideWhenUsed/>
    <w:uiPriority w:val="99"/>
    <w:rPr>
      <w:sz w:val="18"/>
      <w:szCs w:val="18"/>
    </w:rPr>
  </w:style>
  <w:style w:type="paragraph" w:styleId="5">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styleId="9">
    <w:name w:val="FollowedHyperlink"/>
    <w:basedOn w:val="7"/>
    <w:semiHidden/>
    <w:unhideWhenUsed/>
    <w:uiPriority w:val="99"/>
    <w:rPr>
      <w:color w:val="800080"/>
      <w:u w:val="single"/>
    </w:rPr>
  </w:style>
  <w:style w:type="character" w:styleId="10">
    <w:name w:val="Hyperlink"/>
    <w:basedOn w:val="7"/>
    <w:semiHidden/>
    <w:unhideWhenUsed/>
    <w:uiPriority w:val="99"/>
    <w:rPr>
      <w:color w:val="0000FF"/>
      <w:u w:val="single"/>
    </w:rPr>
  </w:style>
  <w:style w:type="character" w:customStyle="1" w:styleId="11">
    <w:name w:val="标题 1 字符"/>
    <w:basedOn w:val="7"/>
    <w:link w:val="2"/>
    <w:qFormat/>
    <w:uiPriority w:val="9"/>
    <w:rPr>
      <w:rFonts w:ascii="宋体" w:hAnsi="宋体" w:eastAsia="宋体" w:cs="宋体"/>
      <w:b/>
      <w:bCs/>
      <w:kern w:val="36"/>
      <w:sz w:val="48"/>
      <w:szCs w:val="48"/>
    </w:rPr>
  </w:style>
  <w:style w:type="character" w:customStyle="1" w:styleId="12">
    <w:name w:val="标题 2 字符"/>
    <w:basedOn w:val="7"/>
    <w:link w:val="3"/>
    <w:uiPriority w:val="9"/>
    <w:rPr>
      <w:rFonts w:ascii="宋体" w:hAnsi="宋体" w:eastAsia="宋体" w:cs="宋体"/>
      <w:b/>
      <w:bCs/>
      <w:kern w:val="0"/>
      <w:sz w:val="36"/>
      <w:szCs w:val="36"/>
    </w:rPr>
  </w:style>
  <w:style w:type="paragraph" w:customStyle="1" w:styleId="13">
    <w:name w:val="msonormal"/>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4">
    <w:name w:val="批注框文本 字符"/>
    <w:basedOn w:val="7"/>
    <w:link w:val="4"/>
    <w:semiHidden/>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GIF"/><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Company</Company>
  <Pages>49</Pages>
  <Words>24104</Words>
  <Characters>26473</Characters>
  <Lines>242</Lines>
  <Paragraphs>68</Paragraphs>
  <TotalTime>131</TotalTime>
  <ScaleCrop>false</ScaleCrop>
  <LinksUpToDate>false</LinksUpToDate>
  <CharactersWithSpaces>26690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2023-04-09T01:33:00Z</dcterms:created>
  <dc:creator>User</dc:creator>
  <cp:lastModifiedBy>老赵</cp:lastModifiedBy>
  <dcterms:modified xsi:type="dcterms:W3CDTF">2023-05-16T05:15:28Z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F359DF8C17884783B85B6D1465165CC1_12</vt:lpwstr>
  </property>
</Properties>
</file>